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0697" w14:textId="77777777" w:rsidR="00013EDC" w:rsidRDefault="007E1F92" w:rsidP="007E1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на перевірку знання законодавства з урахуванням </w:t>
      </w:r>
      <w:r w:rsidR="000E3E42"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специфіки функціональних обов’язків  </w:t>
      </w:r>
      <w:r w:rsidR="002721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головного </w:t>
      </w:r>
      <w:r w:rsidR="000E3E42" w:rsidRPr="00CD2CF5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="008661B1">
        <w:rPr>
          <w:rFonts w:ascii="Times New Roman" w:hAnsi="Times New Roman" w:cs="Times New Roman"/>
          <w:b/>
          <w:sz w:val="24"/>
          <w:szCs w:val="24"/>
          <w:lang w:val="uk-UA"/>
        </w:rPr>
        <w:t>-юрис</w:t>
      </w:r>
      <w:r w:rsidR="002721A4">
        <w:rPr>
          <w:rFonts w:ascii="Times New Roman" w:hAnsi="Times New Roman" w:cs="Times New Roman"/>
          <w:b/>
          <w:sz w:val="24"/>
          <w:szCs w:val="24"/>
          <w:lang w:val="uk-UA"/>
        </w:rPr>
        <w:t>консульта</w:t>
      </w:r>
      <w:r w:rsidR="000E3E42" w:rsidRPr="00CD2C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721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управління персоналом та правової роботи Попаснянської міської військово-цивільної адміністрації</w:t>
      </w:r>
    </w:p>
    <w:p w14:paraId="01BBB762" w14:textId="77777777" w:rsidR="009A719B" w:rsidRPr="00CD2CF5" w:rsidRDefault="009A719B" w:rsidP="007E1F9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76ED11" w14:textId="77777777" w:rsidR="009A719B" w:rsidRDefault="009A719B" w:rsidP="0057377A">
      <w:pPr>
        <w:jc w:val="center"/>
        <w:rPr>
          <w:rFonts w:eastAsia="Calibri"/>
          <w:b/>
          <w:lang w:val="uk-UA" w:eastAsia="en-US"/>
        </w:rPr>
      </w:pPr>
      <w:r w:rsidRPr="009A719B">
        <w:rPr>
          <w:rFonts w:eastAsia="Calibri"/>
          <w:b/>
          <w:lang w:val="uk-UA" w:eastAsia="en-US"/>
        </w:rPr>
        <w:t xml:space="preserve">Питання на перевірку знання </w:t>
      </w:r>
      <w:r w:rsidR="0057377A">
        <w:rPr>
          <w:rFonts w:eastAsia="Calibri"/>
          <w:b/>
          <w:lang w:val="uk-UA" w:eastAsia="en-US"/>
        </w:rPr>
        <w:t>Цивільного процесуального кодексу України</w:t>
      </w:r>
    </w:p>
    <w:p w14:paraId="02715D14" w14:textId="77777777" w:rsidR="009A719B" w:rsidRPr="002721A4" w:rsidRDefault="009A719B" w:rsidP="009A719B">
      <w:pPr>
        <w:rPr>
          <w:rFonts w:eastAsia="Calibri"/>
          <w:b/>
          <w:lang w:val="uk-UA" w:eastAsia="en-US"/>
        </w:rPr>
      </w:pPr>
    </w:p>
    <w:p w14:paraId="520C7FB6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Зазначте основні засади (принципи) цивільного судочинства. (ч. 3 ст. 2 ЦПК).</w:t>
      </w:r>
    </w:p>
    <w:p w14:paraId="448C52D8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Докази та засоби доказування в розумінні ЦПК (ст. 76 ЦПК).</w:t>
      </w:r>
    </w:p>
    <w:p w14:paraId="5652FE43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Порядок витребування доказів у цивільному судочинстві (ст. 84 ЦПК).</w:t>
      </w:r>
    </w:p>
    <w:p w14:paraId="48F1295B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Підстави та порядок забезпечення доказів у цивільному судочинстві (ст. 116 ЦПК).</w:t>
      </w:r>
    </w:p>
    <w:p w14:paraId="66CC59CE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Закінчення процесуальних строків відповідно до ЦПК (ст. 124 ЦПК).</w:t>
      </w:r>
    </w:p>
    <w:p w14:paraId="489E1432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Відстрочення та розстрочення судових витрат, зменшення їх розміру або звільнення від їх оплати в порядку, встановленому ЦПК (ст. 136 ЦПК).</w:t>
      </w:r>
    </w:p>
    <w:p w14:paraId="73798C44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Підстави та види забезпечення позову в цивільному судочинстві (ст. ст. 149, 150 ЦПК).</w:t>
      </w:r>
    </w:p>
    <w:p w14:paraId="1906FF32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Вимоги, за якими може бути видано судовий наказ (ст. 161 ЦПК).</w:t>
      </w:r>
    </w:p>
    <w:p w14:paraId="3C78E99F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Зміст позовної заяви відповідно до ЦПК (ч. . ст. 175 ЦПК).</w:t>
      </w:r>
    </w:p>
    <w:p w14:paraId="05A7450B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Зміст відзиву на позов (ч. 3 ст. 178 ЦПК).</w:t>
      </w:r>
    </w:p>
    <w:p w14:paraId="7D106706" w14:textId="77777777" w:rsidR="0057377A" w:rsidRPr="002721A4" w:rsidRDefault="0057377A" w:rsidP="005737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Загальні вимоги до форми та змісту письмової заяви, клопотання, заперечення відповідно до ЦПК (ст. 183 ЦПК).</w:t>
      </w:r>
    </w:p>
    <w:p w14:paraId="794D3B93" w14:textId="77777777" w:rsidR="0057377A" w:rsidRPr="002721A4" w:rsidRDefault="0057377A" w:rsidP="0057377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22F373E9" w14:textId="77777777" w:rsidR="0057377A" w:rsidRPr="002721A4" w:rsidRDefault="0057377A" w:rsidP="0057377A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21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на перевірку знання Господарського процесуального кодексу України</w:t>
      </w:r>
    </w:p>
    <w:p w14:paraId="70B26EB5" w14:textId="77777777" w:rsidR="0057377A" w:rsidRPr="002721A4" w:rsidRDefault="0057377A" w:rsidP="0057377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84E1762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Способи судового захисту в розумінні ГПК (ст. 5 ГПК).</w:t>
      </w:r>
    </w:p>
    <w:p w14:paraId="36E3C75F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Початок і закінчення процесуальних строків відповідно до вимог ГПК (ст. 116 ГПК).</w:t>
      </w:r>
    </w:p>
    <w:p w14:paraId="5B6446E6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Попереднє визначення суми судових витрат </w:t>
      </w:r>
      <w:proofErr w:type="spellStart"/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відповідо</w:t>
      </w:r>
      <w:proofErr w:type="spellEnd"/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до вимог ГПК (ст. 124 ГПК).</w:t>
      </w:r>
    </w:p>
    <w:p w14:paraId="3100D905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Завдання та строк підготовчого провадження у господарському судочинстві (ст. 177 ГПК)</w:t>
      </w:r>
    </w:p>
    <w:p w14:paraId="08926B23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Пред’явлення зустрічного позову у господарському судочинстві (ст. 180 ГПК).</w:t>
      </w:r>
    </w:p>
    <w:p w14:paraId="7424DAC7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Виправлення описок та арифметичних помилок у господарському судочинстві (ст. 243 ГПК).</w:t>
      </w:r>
    </w:p>
    <w:p w14:paraId="44EA05EB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Особливості подання заяв по суті справи у спрощеному позовному провадженні в господарському судочинстві (ст. 251 ГПК).</w:t>
      </w:r>
    </w:p>
    <w:p w14:paraId="60F1EB80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Право апеляційного оскарження у господарському процесі (ст. 254 ГПК).</w:t>
      </w:r>
    </w:p>
    <w:p w14:paraId="3BE47341" w14:textId="77777777" w:rsidR="0057377A" w:rsidRPr="002721A4" w:rsidRDefault="0057377A" w:rsidP="00227DA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Зміст відзиву на апеляційну скаргу в господарському судочинстві (ст. ч. 2 ст. 263 ГПК).</w:t>
      </w:r>
    </w:p>
    <w:p w14:paraId="462651B7" w14:textId="77777777" w:rsidR="0057377A" w:rsidRPr="002721A4" w:rsidRDefault="0057377A" w:rsidP="0057377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4719AFCC" w14:textId="77777777" w:rsidR="0057377A" w:rsidRPr="002721A4" w:rsidRDefault="0057377A" w:rsidP="0057377A">
      <w:pPr>
        <w:pStyle w:val="a3"/>
        <w:ind w:left="72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21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на перевірку знання Кодексу адміністративного судочинства України</w:t>
      </w:r>
    </w:p>
    <w:p w14:paraId="3F7A088A" w14:textId="77777777" w:rsidR="0057377A" w:rsidRPr="002721A4" w:rsidRDefault="0057377A" w:rsidP="0057377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47A67165" w14:textId="77777777" w:rsidR="0057377A" w:rsidRPr="002721A4" w:rsidRDefault="0057377A" w:rsidP="00227D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Справи, на які поширюється юрисдикція адміністративних судів (ст. 19 КАСУ).</w:t>
      </w:r>
    </w:p>
    <w:p w14:paraId="575912AC" w14:textId="77777777" w:rsidR="0057377A" w:rsidRPr="002721A4" w:rsidRDefault="0057377A" w:rsidP="00227D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Виключна підсудність відповідно до КАС України (ст. 27 КАСУ).</w:t>
      </w:r>
    </w:p>
    <w:p w14:paraId="0F2E284E" w14:textId="77777777" w:rsidR="0057377A" w:rsidRPr="002721A4" w:rsidRDefault="0057377A" w:rsidP="00227D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Обов’язок доказування в адміністративному судочинстві (ст. 77 КАСУ).</w:t>
      </w:r>
    </w:p>
    <w:p w14:paraId="78CCE750" w14:textId="77777777" w:rsidR="0057377A" w:rsidRPr="002721A4" w:rsidRDefault="0057377A" w:rsidP="00227D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Пояснення третьої особи щодо позову або відзиву відповідно до КАС України (ст. 165 КАСУ).</w:t>
      </w:r>
    </w:p>
    <w:p w14:paraId="67D2E3FE" w14:textId="77777777" w:rsidR="0057377A" w:rsidRPr="002721A4" w:rsidRDefault="0057377A" w:rsidP="00227DA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Примирення сторін в адміністративному судочинстві (ст. 190 КАСУ).</w:t>
      </w:r>
    </w:p>
    <w:p w14:paraId="208171E6" w14:textId="77777777" w:rsidR="00227DAA" w:rsidRPr="002721A4" w:rsidRDefault="00227DAA" w:rsidP="00227DAA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20FB4A3D" w14:textId="77777777" w:rsidR="00227DAA" w:rsidRPr="002721A4" w:rsidRDefault="00227DAA" w:rsidP="00227DAA">
      <w:pPr>
        <w:pStyle w:val="a3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721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Питання на перевірку знання Кодексу України про адміністративні правопорушення</w:t>
      </w:r>
    </w:p>
    <w:p w14:paraId="635BDD26" w14:textId="77777777" w:rsidR="00227DAA" w:rsidRPr="002721A4" w:rsidRDefault="00227DAA" w:rsidP="00227DA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63FF696" w14:textId="77777777" w:rsidR="0057377A" w:rsidRPr="002721A4" w:rsidRDefault="0057377A" w:rsidP="00227D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Види адміністративних стягнень відповідно до КУпАП (ст. 24 КУпАП).</w:t>
      </w:r>
    </w:p>
    <w:p w14:paraId="6EE3B507" w14:textId="77777777" w:rsidR="0057377A" w:rsidRPr="002721A4" w:rsidRDefault="0057377A" w:rsidP="00227D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Громадські роботи. Ким призначаються? Яким особам не можуть бути призначені? (ст. 30-1 КУпАП</w:t>
      </w:r>
      <w:r w:rsidR="00E027BA" w:rsidRPr="002721A4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0A4B3E5" w14:textId="77777777" w:rsidR="0057377A" w:rsidRPr="002721A4" w:rsidRDefault="0057377A" w:rsidP="00227D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lastRenderedPageBreak/>
        <w:t>Суспільно корисні роботи. Ким призначаються? Яким особам не можуть бути призначені? (ст. 31-1 КУпАП).</w:t>
      </w:r>
    </w:p>
    <w:p w14:paraId="399636D4" w14:textId="77777777" w:rsidR="0057377A" w:rsidRPr="002721A4" w:rsidRDefault="0057377A" w:rsidP="00227D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Обставини, що пом’якшують відповідальність за адміністративне правопорушення (ст. 34 КУпАП</w:t>
      </w:r>
      <w:r w:rsidR="00E027BA" w:rsidRPr="002721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721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C2264D" w14:textId="77777777" w:rsidR="0057377A" w:rsidRPr="002721A4" w:rsidRDefault="0057377A" w:rsidP="00227DA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sz w:val="24"/>
          <w:szCs w:val="24"/>
          <w:lang w:val="uk-UA"/>
        </w:rPr>
        <w:t>Строки накладення адміністративного стягнення та строки їх обчислення ( ст. ст. 37, 38 КУпАП).</w:t>
      </w:r>
    </w:p>
    <w:p w14:paraId="7D443627" w14:textId="77777777" w:rsidR="00FC2A7F" w:rsidRPr="002721A4" w:rsidRDefault="00FC2A7F" w:rsidP="0057377A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CDE82BC" w14:textId="77777777" w:rsidR="00FC2A7F" w:rsidRPr="002721A4" w:rsidRDefault="00FC2A7F" w:rsidP="00D55E4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4A36D8" w14:textId="77777777" w:rsidR="00FC2A7F" w:rsidRPr="002721A4" w:rsidRDefault="00FC2A7F" w:rsidP="002721A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21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sectPr w:rsidR="00FC2A7F" w:rsidRPr="002721A4" w:rsidSect="009A71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6C2"/>
    <w:multiLevelType w:val="hybridMultilevel"/>
    <w:tmpl w:val="BC6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829"/>
    <w:multiLevelType w:val="hybridMultilevel"/>
    <w:tmpl w:val="BE4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4898"/>
    <w:multiLevelType w:val="hybridMultilevel"/>
    <w:tmpl w:val="547A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96C"/>
    <w:multiLevelType w:val="hybridMultilevel"/>
    <w:tmpl w:val="2C0C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B3BA3"/>
    <w:multiLevelType w:val="hybridMultilevel"/>
    <w:tmpl w:val="108A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1A8"/>
    <w:multiLevelType w:val="hybridMultilevel"/>
    <w:tmpl w:val="BC6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D24EE"/>
    <w:multiLevelType w:val="hybridMultilevel"/>
    <w:tmpl w:val="6C7C2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D7B"/>
    <w:multiLevelType w:val="hybridMultilevel"/>
    <w:tmpl w:val="D39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A13D5"/>
    <w:multiLevelType w:val="hybridMultilevel"/>
    <w:tmpl w:val="FAD4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B2DC9"/>
    <w:multiLevelType w:val="hybridMultilevel"/>
    <w:tmpl w:val="7CE85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0E0E"/>
    <w:multiLevelType w:val="hybridMultilevel"/>
    <w:tmpl w:val="6898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82928"/>
    <w:multiLevelType w:val="hybridMultilevel"/>
    <w:tmpl w:val="8CFE6520"/>
    <w:lvl w:ilvl="0" w:tplc="F7BC76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202"/>
    <w:multiLevelType w:val="hybridMultilevel"/>
    <w:tmpl w:val="BC6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59F"/>
    <w:multiLevelType w:val="hybridMultilevel"/>
    <w:tmpl w:val="349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B44EA"/>
    <w:multiLevelType w:val="hybridMultilevel"/>
    <w:tmpl w:val="0DD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07BD8"/>
    <w:multiLevelType w:val="hybridMultilevel"/>
    <w:tmpl w:val="BC6A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7973"/>
    <w:multiLevelType w:val="hybridMultilevel"/>
    <w:tmpl w:val="1036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698"/>
    <w:multiLevelType w:val="hybridMultilevel"/>
    <w:tmpl w:val="03BA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6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8"/>
  </w:num>
  <w:num w:numId="11">
    <w:abstractNumId w:val="14"/>
  </w:num>
  <w:num w:numId="12">
    <w:abstractNumId w:val="4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2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5F"/>
    <w:rsid w:val="00013EDC"/>
    <w:rsid w:val="000503AC"/>
    <w:rsid w:val="000E3E42"/>
    <w:rsid w:val="00106B00"/>
    <w:rsid w:val="00132912"/>
    <w:rsid w:val="001524CF"/>
    <w:rsid w:val="001776FE"/>
    <w:rsid w:val="001D5905"/>
    <w:rsid w:val="001D74EE"/>
    <w:rsid w:val="00227DAA"/>
    <w:rsid w:val="002721A4"/>
    <w:rsid w:val="002D72AC"/>
    <w:rsid w:val="003E17E7"/>
    <w:rsid w:val="00411D90"/>
    <w:rsid w:val="0057377A"/>
    <w:rsid w:val="00683A25"/>
    <w:rsid w:val="00732D5F"/>
    <w:rsid w:val="007665D6"/>
    <w:rsid w:val="007E1F92"/>
    <w:rsid w:val="007E3826"/>
    <w:rsid w:val="008004DD"/>
    <w:rsid w:val="008661B1"/>
    <w:rsid w:val="00882DE7"/>
    <w:rsid w:val="0091108F"/>
    <w:rsid w:val="0091441C"/>
    <w:rsid w:val="009A719B"/>
    <w:rsid w:val="00A52A36"/>
    <w:rsid w:val="00AC3EA3"/>
    <w:rsid w:val="00AC510C"/>
    <w:rsid w:val="00B46743"/>
    <w:rsid w:val="00C72AD4"/>
    <w:rsid w:val="00CD2CF5"/>
    <w:rsid w:val="00D55E4A"/>
    <w:rsid w:val="00DC0CAA"/>
    <w:rsid w:val="00E027BA"/>
    <w:rsid w:val="00E66A54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74E9"/>
  <w15:docId w15:val="{F86CAB58-C1BD-4CCE-97A5-F454E3F2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CA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0C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17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9">
    <w:name w:val="rvts9"/>
    <w:basedOn w:val="a0"/>
    <w:rsid w:val="0091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Djecky Winces</cp:lastModifiedBy>
  <cp:revision>26</cp:revision>
  <cp:lastPrinted>2020-03-02T11:10:00Z</cp:lastPrinted>
  <dcterms:created xsi:type="dcterms:W3CDTF">2020-02-10T08:20:00Z</dcterms:created>
  <dcterms:modified xsi:type="dcterms:W3CDTF">2021-07-14T17:52:00Z</dcterms:modified>
</cp:coreProperties>
</file>