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C0" w:rsidRDefault="00DD56C0">
      <w:pPr>
        <w:rPr>
          <w:lang w:val="uk-UA"/>
        </w:rPr>
      </w:pPr>
    </w:p>
    <w:p w:rsidR="00992E39" w:rsidRPr="0040180A" w:rsidRDefault="00992E39" w:rsidP="00992E39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4EE4DC4A" wp14:editId="3CE3F3C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992E39" w:rsidRPr="0040180A" w:rsidRDefault="00992E39" w:rsidP="00992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992E39" w:rsidRPr="0040180A" w:rsidRDefault="00992E39" w:rsidP="00992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992E39" w:rsidRPr="0040180A" w:rsidRDefault="00992E39" w:rsidP="00992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992E39" w:rsidRPr="0040180A" w:rsidRDefault="00992E39" w:rsidP="00992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992E39" w:rsidRPr="0040180A" w:rsidRDefault="00992E39" w:rsidP="00992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2E39" w:rsidRPr="0040180A" w:rsidRDefault="00992E39" w:rsidP="00992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992E39" w:rsidRPr="0040180A" w:rsidRDefault="00992E39" w:rsidP="00992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992E39" w:rsidRPr="0040180A" w:rsidRDefault="00992E39" w:rsidP="00992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92E39" w:rsidRPr="0040180A" w:rsidRDefault="008771B3" w:rsidP="00992E3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10.07.</w:t>
      </w:r>
      <w:bookmarkStart w:id="0" w:name="_GoBack"/>
      <w:bookmarkEnd w:id="0"/>
      <w:r w:rsidR="00992E39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201</w:t>
      </w:r>
      <w:r w:rsidR="00992E3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                                      м. </w:t>
      </w:r>
      <w:proofErr w:type="spellStart"/>
      <w:r w:rsidR="00992E3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992E3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142</w:t>
      </w:r>
    </w:p>
    <w:p w:rsidR="00992E39" w:rsidRDefault="00992E39" w:rsidP="00992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92E39" w:rsidRPr="0040180A" w:rsidRDefault="00992E39" w:rsidP="00992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92E39" w:rsidRPr="0040180A" w:rsidRDefault="00992E39" w:rsidP="00992E3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92E39" w:rsidRDefault="00992E39" w:rsidP="00992E3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992E39" w:rsidRPr="0040180A" w:rsidRDefault="00992E39" w:rsidP="00992E3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92E39" w:rsidRDefault="00992E39" w:rsidP="00992E3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 учасників бойових дій, які брали участь в АТО (ООС)  Альошина  В.О.,  Личко С.С.,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О.О.,  Богатирьова В.С.,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Безпарточного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Рябошапки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Мочалова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Харчук Л.В.,  Ревуцького І.Й., Антоненко Г.І.,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І.В.,  Величка Ю.М.,  Семенова С.А.,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Михайліченка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В.Д.,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Тисленка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Д.С., Білоконя В.В., </w:t>
      </w:r>
      <w:r w:rsid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Овчаренка Е.О.,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 підставі 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з питань соціального захисту населення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підтримки учасників антитерористичної   операцій (ООС) та членів їх   сімей   на  2019 рік,  затвердженої   </w:t>
      </w:r>
      <w:r w:rsidR="00627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</w:t>
      </w:r>
      <w:r w:rsidR="009B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 </w:t>
      </w:r>
      <w:r w:rsidR="00627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</w:t>
      </w:r>
      <w:r w:rsidR="009B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7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7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101/3 «Про місцевий бюджет міста </w:t>
      </w:r>
      <w:proofErr w:type="spellStart"/>
      <w:r w:rsidR="00627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="00627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2019 рік»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 грудня 2018 року</w:t>
      </w:r>
      <w:r w:rsidR="00627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комісії від  08.07.2019</w:t>
      </w:r>
      <w:r w:rsid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7:</w:t>
      </w:r>
    </w:p>
    <w:p w:rsidR="00992E39" w:rsidRDefault="00992E39" w:rsidP="00992E39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92E39" w:rsidRDefault="00992E39" w:rsidP="00992E39">
      <w:pPr>
        <w:pStyle w:val="1"/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матеріальну допомогу учасникам бойових</w:t>
      </w:r>
      <w:r w:rsidR="000C2DEE">
        <w:rPr>
          <w:rFonts w:ascii="Times New Roman" w:hAnsi="Times New Roman"/>
          <w:sz w:val="24"/>
          <w:szCs w:val="24"/>
          <w:lang w:val="uk-UA"/>
        </w:rPr>
        <w:t xml:space="preserve"> дій</w:t>
      </w:r>
      <w:r>
        <w:rPr>
          <w:rFonts w:ascii="Times New Roman" w:hAnsi="Times New Roman"/>
          <w:sz w:val="24"/>
          <w:szCs w:val="24"/>
          <w:lang w:val="uk-UA"/>
        </w:rPr>
        <w:t>, які брали участь в АТО (ООС):</w:t>
      </w:r>
    </w:p>
    <w:p w:rsidR="00992E39" w:rsidRDefault="00992E39" w:rsidP="00992E39">
      <w:pPr>
        <w:pStyle w:val="1"/>
        <w:ind w:left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Альошину Віталію Олександровичу,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вул.Степова,35, 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Личко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Снежані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Миру,153/99, у розмірі 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Суміній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Олександрівні,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Первомайська, 153/2, 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Богатирьову Вадиму Сергійовичу,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Бахмутська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270, у розмірі 1500 (одна тисяча п’ятсот)  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Кріцину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Андрійовичу,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972B7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вул. М.Грушевського,224,  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Безпарточному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Олеговичу,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Павлова,22, 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Рябошапці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Вікторовичу, який мешкає в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вул.Високовольтна,6, у розмірі 1500 (одна тисяча п’ятсот)  грн. 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Мочалову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Валерійовичу,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вул.Таганська,25, у розмірі 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Харчук</w:t>
      </w:r>
      <w:r w:rsidR="00E972B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Леоніду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Южна,4,  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Ревуцькому Ігорю Йосиповичу,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972B7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вул. Первомайська,58/37, 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Антоненко Галині Іванівні,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Донецька,66, 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Кривку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Ігорю Вікторовичу,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Потьомкіна,38, 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Величку Юрію Миколайовичу,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Миронівська,3/27, 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Семенову Сергію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Челюскіна,27,</w:t>
      </w:r>
      <w:r w:rsidR="006277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Михайліченку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Валентину Даниловичу,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вул.Павлова,3,</w:t>
      </w:r>
      <w:r w:rsidR="006277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Тисленку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Дмитру Сергійовичу,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Київська,240, у розмірі 1500 (одна тисяча п’ятсот)  грн.</w:t>
      </w:r>
    </w:p>
    <w:p w:rsidR="00992E39" w:rsidRDefault="00992E39" w:rsidP="00992E39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Білоконю Віталію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вул. Парусовка,2,</w:t>
      </w:r>
      <w:r w:rsidR="006277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розмірі 1500 (одна тисяча п’ятсот)  грн.</w:t>
      </w:r>
    </w:p>
    <w:p w:rsidR="00E972B7" w:rsidRDefault="00E972B7" w:rsidP="00E972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Овчаренку Едуарду Олександровичу,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                вул. Миронівська,8/10,  у  розмірі 1500 (одна тисяча п’ятсот)  грн.</w:t>
      </w:r>
    </w:p>
    <w:p w:rsidR="00992E39" w:rsidRDefault="00992E39" w:rsidP="00992E39">
      <w:pPr>
        <w:pStyle w:val="1"/>
        <w:ind w:left="72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92E39" w:rsidRDefault="00992E39" w:rsidP="00992E39">
      <w:pPr>
        <w:pStyle w:val="1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27732" w:rsidRDefault="00627732" w:rsidP="00992E39">
      <w:pPr>
        <w:pStyle w:val="1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27732" w:rsidRDefault="00627732" w:rsidP="00992E39">
      <w:pPr>
        <w:pStyle w:val="1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27732" w:rsidRDefault="00627732" w:rsidP="00992E39">
      <w:pPr>
        <w:pStyle w:val="1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92E39" w:rsidRDefault="00627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62773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proofErr w:type="spellStart"/>
      <w:r w:rsidRPr="00627732">
        <w:rPr>
          <w:rFonts w:ascii="Times New Roman" w:hAnsi="Times New Roman" w:cs="Times New Roman"/>
          <w:sz w:val="24"/>
          <w:szCs w:val="24"/>
          <w:lang w:val="uk-UA"/>
        </w:rPr>
        <w:t>Ю.І.Онищенко</w:t>
      </w:r>
      <w:proofErr w:type="spellEnd"/>
    </w:p>
    <w:p w:rsidR="00627732" w:rsidRDefault="006277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7732" w:rsidRDefault="006277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7732" w:rsidRDefault="006277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7732" w:rsidRPr="00627732" w:rsidRDefault="00627732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7732">
        <w:rPr>
          <w:rFonts w:ascii="Times New Roman" w:hAnsi="Times New Roman" w:cs="Times New Roman"/>
          <w:sz w:val="20"/>
          <w:szCs w:val="20"/>
          <w:lang w:val="uk-UA"/>
        </w:rPr>
        <w:t>Гапотченко</w:t>
      </w:r>
      <w:proofErr w:type="spellEnd"/>
      <w:r w:rsidRPr="00627732">
        <w:rPr>
          <w:rFonts w:ascii="Times New Roman" w:hAnsi="Times New Roman" w:cs="Times New Roman"/>
          <w:sz w:val="20"/>
          <w:szCs w:val="20"/>
          <w:lang w:val="uk-UA"/>
        </w:rPr>
        <w:t xml:space="preserve"> 20832</w:t>
      </w:r>
    </w:p>
    <w:sectPr w:rsidR="00627732" w:rsidRPr="0062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00FB"/>
    <w:multiLevelType w:val="hybridMultilevel"/>
    <w:tmpl w:val="C1046C22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F"/>
    <w:rsid w:val="000C2DEE"/>
    <w:rsid w:val="005E532B"/>
    <w:rsid w:val="00627732"/>
    <w:rsid w:val="006F59FF"/>
    <w:rsid w:val="008771B3"/>
    <w:rsid w:val="00992E39"/>
    <w:rsid w:val="009B7E29"/>
    <w:rsid w:val="00DD56C0"/>
    <w:rsid w:val="00E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2E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2E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2019-07-09T12:58:00Z</cp:lastPrinted>
  <dcterms:created xsi:type="dcterms:W3CDTF">2019-07-08T13:05:00Z</dcterms:created>
  <dcterms:modified xsi:type="dcterms:W3CDTF">2019-08-01T14:21:00Z</dcterms:modified>
</cp:coreProperties>
</file>