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E1" w:rsidRPr="00A263E1" w:rsidRDefault="00A263E1" w:rsidP="00A263E1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A263E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2F37213F" wp14:editId="710343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2" name="Рисунок 2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3E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br w:type="textWrapping" w:clear="all"/>
      </w:r>
    </w:p>
    <w:p w:rsidR="00A263E1" w:rsidRPr="00A263E1" w:rsidRDefault="00A263E1" w:rsidP="00A263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A263E1" w:rsidRPr="00A263E1" w:rsidRDefault="00A263E1" w:rsidP="00A2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A263E1" w:rsidRPr="00A263E1" w:rsidRDefault="00A263E1" w:rsidP="00A263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A263E1" w:rsidRPr="00A263E1" w:rsidRDefault="00A263E1" w:rsidP="00A263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A263E1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A263E1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A263E1" w:rsidRPr="00A263E1" w:rsidRDefault="00A263E1" w:rsidP="00A2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263E1" w:rsidRPr="00A263E1" w:rsidRDefault="00A263E1" w:rsidP="00A263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A263E1" w:rsidRPr="00A263E1" w:rsidRDefault="00A263E1" w:rsidP="00A2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A263E1" w:rsidRPr="00A263E1" w:rsidRDefault="00A263E1" w:rsidP="00A2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263E1" w:rsidRPr="00A263E1" w:rsidRDefault="00DB5568" w:rsidP="00A2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08.10.</w:t>
      </w:r>
      <w:bookmarkStart w:id="0" w:name="_GoBack"/>
      <w:bookmarkEnd w:id="0"/>
      <w:r w:rsidR="00A263E1" w:rsidRP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3E1"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A263E1" w:rsidRP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263E1"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A263E1" w:rsidRP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A263E1" w:rsidRP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Попасна</w:t>
      </w:r>
      <w:proofErr w:type="spellEnd"/>
      <w:r w:rsidR="00A263E1" w:rsidRP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263E1" w:rsidRP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02-02/232</w:t>
      </w:r>
    </w:p>
    <w:p w:rsidR="00A263E1" w:rsidRPr="00A263E1" w:rsidRDefault="00A263E1" w:rsidP="00A263E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призначення  АЛЕКСАНДРЮКА І.Є.</w:t>
      </w: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матеріально відповідальною особою </w:t>
      </w: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 Положення про інвентаризацію активів та зобов’язань, затвердженого наказом Мінфіну України від 02.09.2014 №879, з метою забезпечення збереження матеріальних цінностей, які рахуються на балансі  виконавчого комітету Попаснянської міської ради</w:t>
      </w:r>
      <w:r w:rsidRPr="00A263E1">
        <w:rPr>
          <w:rFonts w:ascii="Times New Roman" w:eastAsia="Calibri" w:hAnsi="Times New Roman" w:cs="Times New Roman"/>
          <w:sz w:val="24"/>
          <w:szCs w:val="24"/>
          <w:lang w:val="uk-UA"/>
        </w:rPr>
        <w:t>, відповідно до п.20 ч.4 ст.42 Закону України “Про місцеве самоврядування в Україні”</w:t>
      </w:r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263E1" w:rsidRPr="00A263E1" w:rsidRDefault="00A263E1" w:rsidP="00A2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Призначити матеріально відповідальною особою АЛЕКСАНДРЮКА Івана Євгеновича,  завідуючого господарством виконкому міської ради.</w:t>
      </w:r>
    </w:p>
    <w:p w:rsidR="00A263E1" w:rsidRPr="00A263E1" w:rsidRDefault="00A263E1" w:rsidP="00A263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Фінансово-господарському відділу виконкому міської ради (Омельченко Я.С.) укласти договір із вказаним працівником про повну матеріальну відповідальність. </w:t>
      </w:r>
    </w:p>
    <w:p w:rsidR="00A263E1" w:rsidRPr="00A263E1" w:rsidRDefault="00A263E1" w:rsidP="00A263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 даного  розпорядження залишаю за собою.</w:t>
      </w: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Міський голова                                                                                             Ю.І.Онищенко</w:t>
      </w: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розпорядженням ознайомлений: </w:t>
      </w:r>
      <w:proofErr w:type="spellStart"/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Александрюк</w:t>
      </w:r>
      <w:proofErr w:type="spellEnd"/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І.Є.  ____________________________</w:t>
      </w: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3E52" w:rsidRDefault="00A263E1" w:rsidP="00A263E1">
      <w:pPr>
        <w:spacing w:after="0" w:line="240" w:lineRule="auto"/>
        <w:ind w:right="-284"/>
        <w:jc w:val="both"/>
      </w:pPr>
      <w:r w:rsidRPr="00A263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A263E1">
        <w:rPr>
          <w:rFonts w:ascii="Times New Roman" w:eastAsia="Times New Roman" w:hAnsi="Times New Roman" w:cs="Times New Roman"/>
          <w:sz w:val="20"/>
          <w:lang w:val="uk-UA" w:eastAsia="ru-RU"/>
        </w:rPr>
        <w:t>Кулік  2 07 02</w:t>
      </w:r>
    </w:p>
    <w:sectPr w:rsidR="0038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C11"/>
    <w:multiLevelType w:val="hybridMultilevel"/>
    <w:tmpl w:val="96FA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5E93"/>
    <w:multiLevelType w:val="hybridMultilevel"/>
    <w:tmpl w:val="58CC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5"/>
    <w:rsid w:val="000F79D5"/>
    <w:rsid w:val="00383E52"/>
    <w:rsid w:val="00A263E1"/>
    <w:rsid w:val="00B73782"/>
    <w:rsid w:val="00D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2020-10-30T07:39:00Z</dcterms:created>
  <dcterms:modified xsi:type="dcterms:W3CDTF">2020-11-03T02:13:00Z</dcterms:modified>
</cp:coreProperties>
</file>