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31" w:rsidRPr="0051481E" w:rsidRDefault="00A60731" w:rsidP="0051481E">
      <w:pPr>
        <w:pStyle w:val="a3"/>
        <w:jc w:val="center"/>
        <w:rPr>
          <w:rFonts w:ascii="Times New Roman" w:hAnsi="Times New Roman"/>
          <w:b/>
          <w:sz w:val="24"/>
          <w:szCs w:val="24"/>
          <w:lang w:val="uk-UA"/>
        </w:rPr>
      </w:pPr>
      <w:r w:rsidRPr="0051481E">
        <w:rPr>
          <w:rFonts w:ascii="Times New Roman" w:hAnsi="Times New Roman"/>
          <w:b/>
          <w:sz w:val="24"/>
          <w:szCs w:val="24"/>
          <w:lang w:val="uk-UA"/>
        </w:rPr>
        <w:t>Звіт</w:t>
      </w:r>
    </w:p>
    <w:p w:rsidR="00A60731" w:rsidRPr="0051481E" w:rsidRDefault="0051481E" w:rsidP="0051481E">
      <w:pPr>
        <w:pStyle w:val="a3"/>
        <w:jc w:val="center"/>
        <w:rPr>
          <w:rFonts w:ascii="Times New Roman" w:hAnsi="Times New Roman"/>
          <w:b/>
          <w:sz w:val="24"/>
          <w:szCs w:val="24"/>
          <w:lang w:val="uk-UA"/>
        </w:rPr>
      </w:pPr>
      <w:r w:rsidRPr="0051481E">
        <w:rPr>
          <w:rFonts w:ascii="Times New Roman" w:hAnsi="Times New Roman"/>
          <w:b/>
          <w:sz w:val="24"/>
          <w:szCs w:val="24"/>
          <w:lang w:val="uk-UA"/>
        </w:rPr>
        <w:t>п</w:t>
      </w:r>
      <w:r w:rsidR="00A60731" w:rsidRPr="0051481E">
        <w:rPr>
          <w:rFonts w:ascii="Times New Roman" w:hAnsi="Times New Roman"/>
          <w:b/>
          <w:sz w:val="24"/>
          <w:szCs w:val="24"/>
          <w:lang w:val="uk-UA"/>
        </w:rPr>
        <w:t>ро розгляд справ про адміністративні правопорушення та осіб, які притягнуті до адміністративної відповідальності</w:t>
      </w:r>
    </w:p>
    <w:p w:rsidR="00A60731" w:rsidRPr="0051481E" w:rsidRDefault="00A60731" w:rsidP="0051481E">
      <w:pPr>
        <w:pStyle w:val="a3"/>
        <w:jc w:val="center"/>
        <w:rPr>
          <w:rFonts w:ascii="Times New Roman" w:hAnsi="Times New Roman"/>
          <w:b/>
          <w:sz w:val="24"/>
          <w:szCs w:val="24"/>
          <w:lang w:val="uk-UA"/>
        </w:rPr>
      </w:pPr>
      <w:r w:rsidRPr="0051481E">
        <w:rPr>
          <w:rFonts w:ascii="Times New Roman" w:hAnsi="Times New Roman"/>
          <w:b/>
          <w:sz w:val="24"/>
          <w:szCs w:val="24"/>
          <w:lang w:val="uk-UA"/>
        </w:rPr>
        <w:t>за період з січня по вересень 2016 року</w:t>
      </w:r>
    </w:p>
    <w:p w:rsidR="00A60731" w:rsidRPr="00084BC6" w:rsidRDefault="00A60731" w:rsidP="000738F2">
      <w:pPr>
        <w:jc w:val="center"/>
        <w:rPr>
          <w:rFonts w:ascii="Times New Roman" w:hAnsi="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3"/>
        <w:gridCol w:w="1616"/>
        <w:gridCol w:w="1555"/>
        <w:gridCol w:w="1062"/>
        <w:gridCol w:w="1734"/>
        <w:gridCol w:w="1098"/>
        <w:gridCol w:w="1151"/>
        <w:gridCol w:w="1269"/>
        <w:gridCol w:w="1131"/>
        <w:gridCol w:w="1276"/>
        <w:gridCol w:w="1161"/>
      </w:tblGrid>
      <w:tr w:rsidR="00A60731" w:rsidRPr="008B3F1C" w:rsidTr="00F307FC">
        <w:trPr>
          <w:trHeight w:val="842"/>
        </w:trPr>
        <w:tc>
          <w:tcPr>
            <w:tcW w:w="1733" w:type="dxa"/>
            <w:vMerge w:val="restart"/>
          </w:tcPr>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Назва статті кодексу або адміністративного</w:t>
            </w: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правопорушення,</w:t>
            </w: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яке не ввійшло до кодексу, але</w:t>
            </w: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передбачене іншими виконавчими чи нормативними актами</w:t>
            </w:r>
          </w:p>
        </w:tc>
        <w:tc>
          <w:tcPr>
            <w:tcW w:w="1616" w:type="dxa"/>
            <w:vMerge w:val="restart"/>
          </w:tcPr>
          <w:p w:rsidR="00A60731" w:rsidRPr="008B3F1C" w:rsidRDefault="00A60731" w:rsidP="008B3F1C">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Номер статті К</w:t>
            </w:r>
            <w:r w:rsidRPr="008B3F1C">
              <w:rPr>
                <w:rFonts w:ascii="Times New Roman" w:hAnsi="Times New Roman"/>
                <w:b/>
                <w:sz w:val="18"/>
                <w:szCs w:val="18"/>
                <w:lang w:val="uk-UA"/>
              </w:rPr>
              <w:t>одексу про адміністративні правопорушення</w:t>
            </w:r>
          </w:p>
        </w:tc>
        <w:tc>
          <w:tcPr>
            <w:tcW w:w="1555" w:type="dxa"/>
            <w:vMerge w:val="restart"/>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Кількість розглянутих правопорушень, по яких винесено постанови (рішення)</w:t>
            </w:r>
          </w:p>
          <w:p w:rsidR="00A60731" w:rsidRDefault="00A60731" w:rsidP="008B3F1C">
            <w:pPr>
              <w:spacing w:after="0" w:line="240" w:lineRule="auto"/>
              <w:jc w:val="center"/>
              <w:rPr>
                <w:rFonts w:ascii="Times New Roman" w:hAnsi="Times New Roman"/>
                <w:b/>
                <w:sz w:val="18"/>
                <w:szCs w:val="18"/>
                <w:lang w:val="uk-UA"/>
              </w:rPr>
            </w:pPr>
          </w:p>
          <w:p w:rsidR="00A60731" w:rsidRPr="008B3F1C" w:rsidRDefault="00A60731" w:rsidP="004C6643">
            <w:pPr>
              <w:spacing w:after="0" w:line="240" w:lineRule="auto"/>
              <w:rPr>
                <w:rFonts w:ascii="Times New Roman" w:hAnsi="Times New Roman"/>
                <w:b/>
                <w:sz w:val="18"/>
                <w:szCs w:val="18"/>
                <w:lang w:val="uk-UA"/>
              </w:rPr>
            </w:pPr>
          </w:p>
        </w:tc>
        <w:tc>
          <w:tcPr>
            <w:tcW w:w="1062" w:type="dxa"/>
            <w:vMerge w:val="restart"/>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Кількість осіб, відносно яких винесено по</w:t>
            </w:r>
            <w:r>
              <w:rPr>
                <w:rFonts w:ascii="Times New Roman" w:hAnsi="Times New Roman"/>
                <w:b/>
                <w:sz w:val="18"/>
                <w:szCs w:val="18"/>
                <w:lang w:val="uk-UA"/>
              </w:rPr>
              <w:t>станови (р</w:t>
            </w:r>
            <w:r w:rsidRPr="008B3F1C">
              <w:rPr>
                <w:rFonts w:ascii="Times New Roman" w:hAnsi="Times New Roman"/>
                <w:b/>
                <w:sz w:val="18"/>
                <w:szCs w:val="18"/>
                <w:lang w:val="uk-UA"/>
              </w:rPr>
              <w:t>ішення)</w:t>
            </w:r>
          </w:p>
          <w:p w:rsidR="00A60731" w:rsidRPr="008B3F1C" w:rsidRDefault="00A60731" w:rsidP="004C6643">
            <w:pPr>
              <w:spacing w:after="0" w:line="240" w:lineRule="auto"/>
              <w:rPr>
                <w:rFonts w:ascii="Times New Roman" w:hAnsi="Times New Roman"/>
                <w:b/>
                <w:sz w:val="18"/>
                <w:szCs w:val="18"/>
                <w:lang w:val="uk-UA"/>
              </w:rPr>
            </w:pPr>
          </w:p>
        </w:tc>
        <w:tc>
          <w:tcPr>
            <w:tcW w:w="3983" w:type="dxa"/>
            <w:gridSpan w:val="3"/>
            <w:tcBorders>
              <w:bottom w:val="single" w:sz="4" w:space="0" w:color="auto"/>
            </w:tcBorders>
          </w:tcPr>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В тому числі (з гр.2) винесено постанови (рішення)</w:t>
            </w:r>
          </w:p>
        </w:tc>
        <w:tc>
          <w:tcPr>
            <w:tcW w:w="2400" w:type="dxa"/>
            <w:gridSpan w:val="2"/>
            <w:tcBorders>
              <w:bottom w:val="single" w:sz="4" w:space="0" w:color="auto"/>
            </w:tcBorders>
          </w:tcPr>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Накладено адміністративних стягнень</w:t>
            </w:r>
          </w:p>
        </w:tc>
        <w:tc>
          <w:tcPr>
            <w:tcW w:w="2437" w:type="dxa"/>
            <w:gridSpan w:val="2"/>
            <w:tcBorders>
              <w:bottom w:val="single" w:sz="4" w:space="0" w:color="auto"/>
            </w:tcBorders>
          </w:tcPr>
          <w:p w:rsidR="00A60731" w:rsidRPr="008B3F1C" w:rsidRDefault="00A60731" w:rsidP="00F307F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Сума штрафу</w:t>
            </w:r>
            <w:r w:rsidR="0051481E">
              <w:rPr>
                <w:rFonts w:ascii="Times New Roman" w:hAnsi="Times New Roman"/>
                <w:b/>
                <w:sz w:val="18"/>
                <w:szCs w:val="18"/>
                <w:lang w:val="uk-UA"/>
              </w:rPr>
              <w:t>,</w:t>
            </w:r>
            <w:r w:rsidRPr="008B3F1C">
              <w:rPr>
                <w:rFonts w:ascii="Times New Roman" w:hAnsi="Times New Roman"/>
                <w:b/>
                <w:sz w:val="18"/>
                <w:szCs w:val="18"/>
                <w:lang w:val="uk-UA"/>
              </w:rPr>
              <w:t xml:space="preserve"> грн.</w:t>
            </w:r>
          </w:p>
        </w:tc>
      </w:tr>
      <w:tr w:rsidR="00A60731" w:rsidRPr="008B3F1C" w:rsidTr="00F307FC">
        <w:trPr>
          <w:trHeight w:val="654"/>
        </w:trPr>
        <w:tc>
          <w:tcPr>
            <w:tcW w:w="1733"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616"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555"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062"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734" w:type="dxa"/>
            <w:vMerge w:val="restart"/>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Про накладання адміністративного стягнення</w:t>
            </w:r>
          </w:p>
          <w:p w:rsidR="00A60731" w:rsidRPr="008B3F1C" w:rsidRDefault="00A60731" w:rsidP="004C6643">
            <w:pPr>
              <w:spacing w:after="0" w:line="240" w:lineRule="auto"/>
              <w:rPr>
                <w:rFonts w:ascii="Times New Roman" w:hAnsi="Times New Roman"/>
                <w:b/>
                <w:sz w:val="18"/>
                <w:szCs w:val="18"/>
                <w:lang w:val="uk-UA"/>
              </w:rPr>
            </w:pPr>
          </w:p>
        </w:tc>
        <w:tc>
          <w:tcPr>
            <w:tcW w:w="1098" w:type="dxa"/>
            <w:vMerge w:val="restart"/>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Про закриття справи</w:t>
            </w:r>
          </w:p>
          <w:p w:rsidR="00A60731" w:rsidRPr="008B3F1C" w:rsidRDefault="00A60731" w:rsidP="004C6643">
            <w:pPr>
              <w:spacing w:after="0" w:line="240" w:lineRule="auto"/>
              <w:rPr>
                <w:rFonts w:ascii="Times New Roman" w:hAnsi="Times New Roman"/>
                <w:b/>
                <w:sz w:val="18"/>
                <w:szCs w:val="18"/>
                <w:lang w:val="uk-UA"/>
              </w:rPr>
            </w:pPr>
          </w:p>
        </w:tc>
        <w:tc>
          <w:tcPr>
            <w:tcW w:w="1151" w:type="dxa"/>
            <w:vMerge w:val="restart"/>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Перенесення</w:t>
            </w:r>
            <w:r w:rsidRPr="008B3F1C">
              <w:rPr>
                <w:rFonts w:ascii="Times New Roman" w:hAnsi="Times New Roman"/>
                <w:b/>
                <w:sz w:val="18"/>
                <w:szCs w:val="18"/>
                <w:lang w:val="uk-UA"/>
              </w:rPr>
              <w:t xml:space="preserve"> справи</w:t>
            </w:r>
          </w:p>
          <w:p w:rsidR="00A60731" w:rsidRDefault="00A60731" w:rsidP="008B3F1C">
            <w:pPr>
              <w:spacing w:after="0" w:line="240" w:lineRule="auto"/>
              <w:jc w:val="center"/>
              <w:rPr>
                <w:rFonts w:ascii="Times New Roman" w:hAnsi="Times New Roman"/>
                <w:b/>
                <w:sz w:val="18"/>
                <w:szCs w:val="18"/>
                <w:lang w:val="uk-UA"/>
              </w:rPr>
            </w:pPr>
          </w:p>
          <w:p w:rsidR="00A60731" w:rsidRDefault="00A60731" w:rsidP="008B3F1C">
            <w:pPr>
              <w:spacing w:after="0" w:line="240" w:lineRule="auto"/>
              <w:jc w:val="center"/>
              <w:rPr>
                <w:rFonts w:ascii="Times New Roman" w:hAnsi="Times New Roman"/>
                <w:b/>
                <w:sz w:val="18"/>
                <w:szCs w:val="18"/>
                <w:lang w:val="uk-UA"/>
              </w:rPr>
            </w:pPr>
          </w:p>
          <w:p w:rsidR="00A60731" w:rsidRPr="008B3F1C" w:rsidRDefault="00A60731" w:rsidP="004C6643">
            <w:pPr>
              <w:spacing w:after="0" w:line="240" w:lineRule="auto"/>
              <w:rPr>
                <w:rFonts w:ascii="Times New Roman" w:hAnsi="Times New Roman"/>
                <w:b/>
                <w:sz w:val="18"/>
                <w:szCs w:val="18"/>
                <w:lang w:val="uk-UA"/>
              </w:rPr>
            </w:pPr>
          </w:p>
        </w:tc>
        <w:tc>
          <w:tcPr>
            <w:tcW w:w="2400" w:type="dxa"/>
            <w:gridSpan w:val="2"/>
            <w:tcBorders>
              <w:top w:val="single" w:sz="4" w:space="0" w:color="auto"/>
              <w:bottom w:val="single" w:sz="4" w:space="0" w:color="auto"/>
            </w:tcBorders>
          </w:tcPr>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Основних</w:t>
            </w:r>
          </w:p>
        </w:tc>
        <w:tc>
          <w:tcPr>
            <w:tcW w:w="1276" w:type="dxa"/>
            <w:vMerge w:val="restart"/>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Накладено</w:t>
            </w:r>
          </w:p>
          <w:p w:rsidR="00A60731" w:rsidRDefault="00A60731" w:rsidP="008B3F1C">
            <w:pPr>
              <w:spacing w:after="0" w:line="240" w:lineRule="auto"/>
              <w:jc w:val="center"/>
              <w:rPr>
                <w:rFonts w:ascii="Times New Roman" w:hAnsi="Times New Roman"/>
                <w:b/>
                <w:sz w:val="18"/>
                <w:szCs w:val="18"/>
                <w:lang w:val="uk-UA"/>
              </w:rPr>
            </w:pPr>
            <w:proofErr w:type="spellStart"/>
            <w:r w:rsidRPr="008B3F1C">
              <w:rPr>
                <w:rFonts w:ascii="Times New Roman" w:hAnsi="Times New Roman"/>
                <w:b/>
                <w:sz w:val="18"/>
                <w:szCs w:val="18"/>
                <w:lang w:val="uk-UA"/>
              </w:rPr>
              <w:t>го</w:t>
            </w:r>
            <w:proofErr w:type="spellEnd"/>
          </w:p>
          <w:p w:rsidR="00A60731" w:rsidRPr="008B3F1C" w:rsidRDefault="00A60731" w:rsidP="004C6643">
            <w:pPr>
              <w:spacing w:after="0" w:line="240" w:lineRule="auto"/>
              <w:rPr>
                <w:rFonts w:ascii="Times New Roman" w:hAnsi="Times New Roman"/>
                <w:b/>
                <w:sz w:val="18"/>
                <w:szCs w:val="18"/>
                <w:lang w:val="uk-UA"/>
              </w:rPr>
            </w:pPr>
          </w:p>
        </w:tc>
        <w:tc>
          <w:tcPr>
            <w:tcW w:w="1161" w:type="dxa"/>
            <w:vMerge w:val="restart"/>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Стягнено</w:t>
            </w:r>
          </w:p>
          <w:p w:rsidR="00A60731" w:rsidRDefault="00A60731" w:rsidP="008B3F1C">
            <w:pPr>
              <w:spacing w:after="0" w:line="240" w:lineRule="auto"/>
              <w:jc w:val="center"/>
              <w:rPr>
                <w:rFonts w:ascii="Times New Roman" w:hAnsi="Times New Roman"/>
                <w:b/>
                <w:sz w:val="18"/>
                <w:szCs w:val="18"/>
                <w:lang w:val="uk-UA"/>
              </w:rPr>
            </w:pPr>
            <w:proofErr w:type="spellStart"/>
            <w:r>
              <w:rPr>
                <w:rFonts w:ascii="Times New Roman" w:hAnsi="Times New Roman"/>
                <w:b/>
                <w:sz w:val="18"/>
                <w:szCs w:val="18"/>
                <w:lang w:val="uk-UA"/>
              </w:rPr>
              <w:t>г</w:t>
            </w:r>
            <w:r w:rsidRPr="008B3F1C">
              <w:rPr>
                <w:rFonts w:ascii="Times New Roman" w:hAnsi="Times New Roman"/>
                <w:b/>
                <w:sz w:val="18"/>
                <w:szCs w:val="18"/>
                <w:lang w:val="uk-UA"/>
              </w:rPr>
              <w:t>о</w:t>
            </w:r>
            <w:proofErr w:type="spellEnd"/>
          </w:p>
          <w:p w:rsidR="00A60731" w:rsidRDefault="00A60731" w:rsidP="008B3F1C">
            <w:pPr>
              <w:spacing w:after="0" w:line="240" w:lineRule="auto"/>
              <w:jc w:val="center"/>
              <w:rPr>
                <w:rFonts w:ascii="Times New Roman" w:hAnsi="Times New Roman"/>
                <w:b/>
                <w:sz w:val="18"/>
                <w:szCs w:val="18"/>
                <w:lang w:val="uk-UA"/>
              </w:rPr>
            </w:pPr>
          </w:p>
          <w:p w:rsidR="00A60731" w:rsidRDefault="00A60731" w:rsidP="004C6643">
            <w:pPr>
              <w:spacing w:after="0" w:line="240" w:lineRule="auto"/>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p>
        </w:tc>
      </w:tr>
      <w:tr w:rsidR="00A60731" w:rsidRPr="008B3F1C" w:rsidTr="00F307FC">
        <w:trPr>
          <w:trHeight w:val="829"/>
        </w:trPr>
        <w:tc>
          <w:tcPr>
            <w:tcW w:w="1733"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616"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555"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062"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734" w:type="dxa"/>
            <w:vMerge/>
          </w:tcPr>
          <w:p w:rsidR="00A60731" w:rsidRPr="008B3F1C" w:rsidRDefault="00A60731" w:rsidP="008B3F1C">
            <w:pPr>
              <w:spacing w:after="0" w:line="240" w:lineRule="auto"/>
              <w:jc w:val="center"/>
              <w:rPr>
                <w:rFonts w:ascii="Times New Roman" w:hAnsi="Times New Roman"/>
                <w:sz w:val="18"/>
                <w:szCs w:val="18"/>
                <w:lang w:val="uk-UA"/>
              </w:rPr>
            </w:pPr>
          </w:p>
        </w:tc>
        <w:tc>
          <w:tcPr>
            <w:tcW w:w="1098"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151"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269" w:type="dxa"/>
            <w:tcBorders>
              <w:top w:val="single" w:sz="4" w:space="0" w:color="auto"/>
            </w:tcBorders>
          </w:tcPr>
          <w:p w:rsidR="00A60731" w:rsidRPr="008B3F1C" w:rsidRDefault="00A60731" w:rsidP="004C6643">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Попередження</w:t>
            </w:r>
          </w:p>
        </w:tc>
        <w:tc>
          <w:tcPr>
            <w:tcW w:w="1131" w:type="dxa"/>
            <w:tcBorders>
              <w:top w:val="single" w:sz="4" w:space="0" w:color="auto"/>
            </w:tcBorders>
          </w:tcPr>
          <w:p w:rsidR="00A60731"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Штраф</w:t>
            </w:r>
          </w:p>
          <w:p w:rsidR="00A60731" w:rsidRPr="008B3F1C" w:rsidRDefault="00A60731" w:rsidP="004C6643">
            <w:pPr>
              <w:spacing w:after="0" w:line="240" w:lineRule="auto"/>
              <w:rPr>
                <w:rFonts w:ascii="Times New Roman" w:hAnsi="Times New Roman"/>
                <w:b/>
                <w:sz w:val="18"/>
                <w:szCs w:val="18"/>
                <w:lang w:val="uk-UA"/>
              </w:rPr>
            </w:pPr>
          </w:p>
        </w:tc>
        <w:tc>
          <w:tcPr>
            <w:tcW w:w="1276" w:type="dxa"/>
            <w:vMerge/>
          </w:tcPr>
          <w:p w:rsidR="00A60731" w:rsidRPr="008B3F1C" w:rsidRDefault="00A60731" w:rsidP="008B3F1C">
            <w:pPr>
              <w:spacing w:after="0" w:line="240" w:lineRule="auto"/>
              <w:jc w:val="center"/>
              <w:rPr>
                <w:rFonts w:ascii="Times New Roman" w:hAnsi="Times New Roman"/>
                <w:b/>
                <w:sz w:val="18"/>
                <w:szCs w:val="18"/>
                <w:lang w:val="uk-UA"/>
              </w:rPr>
            </w:pPr>
          </w:p>
        </w:tc>
        <w:tc>
          <w:tcPr>
            <w:tcW w:w="1161" w:type="dxa"/>
            <w:vMerge/>
          </w:tcPr>
          <w:p w:rsidR="00A60731" w:rsidRPr="008B3F1C" w:rsidRDefault="00A60731" w:rsidP="008B3F1C">
            <w:pPr>
              <w:spacing w:after="0" w:line="240" w:lineRule="auto"/>
              <w:jc w:val="center"/>
              <w:rPr>
                <w:rFonts w:ascii="Times New Roman" w:hAnsi="Times New Roman"/>
                <w:b/>
                <w:sz w:val="18"/>
                <w:szCs w:val="18"/>
                <w:lang w:val="uk-UA"/>
              </w:rPr>
            </w:pP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Усього</w:t>
            </w:r>
          </w:p>
        </w:tc>
        <w:tc>
          <w:tcPr>
            <w:tcW w:w="1616" w:type="dxa"/>
          </w:tcPr>
          <w:p w:rsidR="00A60731" w:rsidRPr="008B3F1C" w:rsidRDefault="00A60731" w:rsidP="008B3F1C">
            <w:pPr>
              <w:spacing w:after="0" w:line="240" w:lineRule="auto"/>
              <w:jc w:val="center"/>
              <w:rPr>
                <w:rFonts w:ascii="Times New Roman" w:hAnsi="Times New Roman"/>
                <w:b/>
                <w:sz w:val="18"/>
                <w:szCs w:val="18"/>
                <w:lang w:val="uk-UA"/>
              </w:rPr>
            </w:pP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098"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7</w:t>
            </w:r>
          </w:p>
        </w:tc>
        <w:tc>
          <w:tcPr>
            <w:tcW w:w="1151" w:type="dxa"/>
          </w:tcPr>
          <w:p w:rsidR="00A60731" w:rsidRPr="007959BC" w:rsidRDefault="00A60731" w:rsidP="008B3F1C">
            <w:pPr>
              <w:spacing w:after="0" w:line="240" w:lineRule="auto"/>
              <w:jc w:val="center"/>
              <w:rPr>
                <w:rFonts w:ascii="Times New Roman" w:hAnsi="Times New Roman"/>
                <w:sz w:val="18"/>
                <w:szCs w:val="18"/>
                <w:lang w:val="uk-UA"/>
              </w:rPr>
            </w:pPr>
            <w:r w:rsidRPr="007959BC">
              <w:rPr>
                <w:rFonts w:ascii="Times New Roman" w:hAnsi="Times New Roman"/>
                <w:sz w:val="18"/>
                <w:szCs w:val="18"/>
                <w:lang w:val="uk-UA"/>
              </w:rPr>
              <w:t>1</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4</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27</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3672</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3315</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В тому числі:</w:t>
            </w:r>
          </w:p>
          <w:p w:rsidR="00A60731" w:rsidRPr="008B3F1C" w:rsidRDefault="00A60731" w:rsidP="008B3F1C">
            <w:pPr>
              <w:spacing w:after="0" w:line="240" w:lineRule="auto"/>
              <w:rPr>
                <w:rFonts w:ascii="Times New Roman" w:hAnsi="Times New Roman"/>
                <w:sz w:val="18"/>
                <w:szCs w:val="18"/>
                <w:lang w:val="uk-UA"/>
              </w:rPr>
            </w:pPr>
          </w:p>
        </w:tc>
        <w:tc>
          <w:tcPr>
            <w:tcW w:w="1616" w:type="dxa"/>
          </w:tcPr>
          <w:p w:rsidR="00A60731" w:rsidRPr="008B3F1C" w:rsidRDefault="00A60731" w:rsidP="008B3F1C">
            <w:pPr>
              <w:spacing w:after="0" w:line="240" w:lineRule="auto"/>
              <w:jc w:val="center"/>
              <w:rPr>
                <w:rFonts w:ascii="Times New Roman" w:hAnsi="Times New Roman"/>
                <w:b/>
                <w:lang w:val="uk-UA"/>
              </w:rPr>
            </w:pPr>
          </w:p>
        </w:tc>
        <w:tc>
          <w:tcPr>
            <w:tcW w:w="1555" w:type="dxa"/>
          </w:tcPr>
          <w:p w:rsidR="00A60731" w:rsidRPr="008B3F1C" w:rsidRDefault="00A60731" w:rsidP="008B3F1C">
            <w:pPr>
              <w:spacing w:after="0" w:line="240" w:lineRule="auto"/>
              <w:jc w:val="center"/>
              <w:rPr>
                <w:rFonts w:ascii="Times New Roman" w:hAnsi="Times New Roman"/>
                <w:lang w:val="uk-UA"/>
              </w:rPr>
            </w:pPr>
          </w:p>
        </w:tc>
        <w:tc>
          <w:tcPr>
            <w:tcW w:w="1062" w:type="dxa"/>
          </w:tcPr>
          <w:p w:rsidR="00A60731" w:rsidRPr="008B3F1C" w:rsidRDefault="00A60731" w:rsidP="008B3F1C">
            <w:pPr>
              <w:spacing w:after="0" w:line="240" w:lineRule="auto"/>
              <w:jc w:val="center"/>
              <w:rPr>
                <w:rFonts w:ascii="Times New Roman" w:hAnsi="Times New Roman"/>
                <w:lang w:val="uk-UA"/>
              </w:rPr>
            </w:pPr>
          </w:p>
        </w:tc>
        <w:tc>
          <w:tcPr>
            <w:tcW w:w="1734" w:type="dxa"/>
          </w:tcPr>
          <w:p w:rsidR="00A60731" w:rsidRPr="008B3F1C" w:rsidRDefault="00A60731" w:rsidP="008B3F1C">
            <w:pPr>
              <w:spacing w:after="0" w:line="240" w:lineRule="auto"/>
              <w:jc w:val="center"/>
              <w:rPr>
                <w:rFonts w:ascii="Times New Roman" w:hAnsi="Times New Roman"/>
                <w:lang w:val="uk-UA"/>
              </w:rPr>
            </w:pPr>
          </w:p>
        </w:tc>
        <w:tc>
          <w:tcPr>
            <w:tcW w:w="1098" w:type="dxa"/>
          </w:tcPr>
          <w:p w:rsidR="00A60731" w:rsidRPr="008B3F1C" w:rsidRDefault="00A60731" w:rsidP="008B3F1C">
            <w:pPr>
              <w:spacing w:after="0" w:line="240" w:lineRule="auto"/>
              <w:jc w:val="center"/>
              <w:rPr>
                <w:rFonts w:ascii="Times New Roman" w:hAnsi="Times New Roman"/>
                <w:b/>
                <w:lang w:val="uk-UA"/>
              </w:rPr>
            </w:pPr>
          </w:p>
        </w:tc>
        <w:tc>
          <w:tcPr>
            <w:tcW w:w="1151" w:type="dxa"/>
          </w:tcPr>
          <w:p w:rsidR="00A60731" w:rsidRPr="008B3F1C" w:rsidRDefault="00A60731" w:rsidP="008B3F1C">
            <w:pPr>
              <w:spacing w:after="0" w:line="240" w:lineRule="auto"/>
              <w:jc w:val="center"/>
              <w:rPr>
                <w:rFonts w:ascii="Times New Roman" w:hAnsi="Times New Roman"/>
                <w:b/>
                <w:lang w:val="uk-UA"/>
              </w:rPr>
            </w:pPr>
          </w:p>
        </w:tc>
        <w:tc>
          <w:tcPr>
            <w:tcW w:w="1269" w:type="dxa"/>
          </w:tcPr>
          <w:p w:rsidR="00A60731" w:rsidRPr="008B3F1C" w:rsidRDefault="00A60731" w:rsidP="008B3F1C">
            <w:pPr>
              <w:spacing w:after="0" w:line="240" w:lineRule="auto"/>
              <w:jc w:val="center"/>
              <w:rPr>
                <w:rFonts w:ascii="Times New Roman" w:hAnsi="Times New Roman"/>
                <w:lang w:val="uk-UA"/>
              </w:rPr>
            </w:pPr>
          </w:p>
        </w:tc>
        <w:tc>
          <w:tcPr>
            <w:tcW w:w="1131" w:type="dxa"/>
          </w:tcPr>
          <w:p w:rsidR="00A60731" w:rsidRPr="008B3F1C" w:rsidRDefault="00A60731" w:rsidP="008B3F1C">
            <w:pPr>
              <w:spacing w:after="0" w:line="240" w:lineRule="auto"/>
              <w:jc w:val="center"/>
              <w:rPr>
                <w:rFonts w:ascii="Times New Roman" w:hAnsi="Times New Roman"/>
                <w:lang w:val="uk-UA"/>
              </w:rPr>
            </w:pPr>
          </w:p>
        </w:tc>
        <w:tc>
          <w:tcPr>
            <w:tcW w:w="1276" w:type="dxa"/>
          </w:tcPr>
          <w:p w:rsidR="00A60731" w:rsidRPr="008B3F1C" w:rsidRDefault="00A60731" w:rsidP="008B3F1C">
            <w:pPr>
              <w:spacing w:after="0" w:line="240" w:lineRule="auto"/>
              <w:jc w:val="center"/>
              <w:rPr>
                <w:rFonts w:ascii="Times New Roman" w:hAnsi="Times New Roman"/>
                <w:lang w:val="uk-UA"/>
              </w:rPr>
            </w:pPr>
          </w:p>
        </w:tc>
        <w:tc>
          <w:tcPr>
            <w:tcW w:w="1161" w:type="dxa"/>
          </w:tcPr>
          <w:p w:rsidR="00A60731" w:rsidRPr="008B3F1C" w:rsidRDefault="00A60731" w:rsidP="008B3F1C">
            <w:pPr>
              <w:spacing w:after="0" w:line="240" w:lineRule="auto"/>
              <w:jc w:val="center"/>
              <w:rPr>
                <w:rFonts w:ascii="Times New Roman" w:hAnsi="Times New Roman"/>
                <w:lang w:val="uk-UA"/>
              </w:rPr>
            </w:pP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Порушення правил торгівлі на ринках</w:t>
            </w:r>
          </w:p>
          <w:p w:rsidR="00A60731" w:rsidRPr="008B3F1C" w:rsidRDefault="00A60731" w:rsidP="008B3F1C">
            <w:pPr>
              <w:spacing w:after="0" w:line="240" w:lineRule="auto"/>
              <w:rPr>
                <w:rFonts w:ascii="Times New Roman" w:hAnsi="Times New Roman"/>
                <w:sz w:val="18"/>
                <w:szCs w:val="18"/>
                <w:lang w:val="uk-UA"/>
              </w:rPr>
            </w:pP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159</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16</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16</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16</w:t>
            </w:r>
          </w:p>
        </w:tc>
        <w:tc>
          <w:tcPr>
            <w:tcW w:w="1098"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14</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272</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136</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 xml:space="preserve">Порушення правил </w:t>
            </w:r>
            <w:r>
              <w:rPr>
                <w:rFonts w:ascii="Times New Roman" w:hAnsi="Times New Roman"/>
                <w:sz w:val="18"/>
                <w:szCs w:val="18"/>
                <w:lang w:val="uk-UA"/>
              </w:rPr>
              <w:t>утримання собак та кішок</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15</w:t>
            </w:r>
            <w:r>
              <w:rPr>
                <w:rFonts w:ascii="Times New Roman" w:hAnsi="Times New Roman"/>
                <w:sz w:val="18"/>
                <w:szCs w:val="18"/>
                <w:lang w:val="uk-UA"/>
              </w:rPr>
              <w:t>4</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98"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34</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34</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Паління тютюнових виробів у заборонених місцях</w:t>
            </w:r>
          </w:p>
          <w:p w:rsidR="00A60731" w:rsidRPr="008B3F1C" w:rsidRDefault="00A60731" w:rsidP="008B3F1C">
            <w:pPr>
              <w:spacing w:after="0" w:line="240" w:lineRule="auto"/>
              <w:rPr>
                <w:rFonts w:ascii="Times New Roman" w:hAnsi="Times New Roman"/>
                <w:sz w:val="18"/>
                <w:szCs w:val="18"/>
                <w:lang w:val="uk-UA"/>
              </w:rPr>
            </w:pP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vertAlign w:val="superscript"/>
                <w:lang w:val="uk-UA"/>
              </w:rPr>
            </w:pPr>
            <w:r w:rsidRPr="008B3F1C">
              <w:rPr>
                <w:rFonts w:ascii="Times New Roman" w:hAnsi="Times New Roman"/>
                <w:sz w:val="18"/>
                <w:szCs w:val="18"/>
                <w:lang w:val="uk-UA"/>
              </w:rPr>
              <w:t>175</w:t>
            </w:r>
            <w:r w:rsidRPr="008B3F1C">
              <w:rPr>
                <w:rFonts w:ascii="Times New Roman" w:hAnsi="Times New Roman"/>
                <w:sz w:val="18"/>
                <w:szCs w:val="18"/>
                <w:vertAlign w:val="superscript"/>
                <w:lang w:val="uk-UA"/>
              </w:rPr>
              <w:t>-1</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98"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bookmarkStart w:id="0" w:name="_GoBack"/>
            <w:bookmarkEnd w:id="0"/>
            <w:r>
              <w:rPr>
                <w:rFonts w:ascii="Times New Roman" w:hAnsi="Times New Roman"/>
                <w:sz w:val="18"/>
                <w:szCs w:val="18"/>
                <w:lang w:val="uk-UA"/>
              </w:rPr>
              <w:t>1</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170</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Вживання пива, алкогольних, слабоалкогольних напоїв на виробництві</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vertAlign w:val="superscript"/>
                <w:lang w:val="uk-UA"/>
              </w:rPr>
            </w:pPr>
            <w:r w:rsidRPr="008B3F1C">
              <w:rPr>
                <w:rFonts w:ascii="Times New Roman" w:hAnsi="Times New Roman"/>
                <w:sz w:val="18"/>
                <w:szCs w:val="18"/>
                <w:lang w:val="uk-UA"/>
              </w:rPr>
              <w:t>1</w:t>
            </w:r>
            <w:r>
              <w:rPr>
                <w:rFonts w:ascii="Times New Roman" w:hAnsi="Times New Roman"/>
                <w:sz w:val="18"/>
                <w:szCs w:val="18"/>
                <w:lang w:val="uk-UA"/>
              </w:rPr>
              <w:t>82</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98"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85</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85</w:t>
            </w:r>
          </w:p>
        </w:tc>
      </w:tr>
      <w:tr w:rsidR="00A60731" w:rsidRPr="008B3F1C" w:rsidTr="00F307FC">
        <w:tc>
          <w:tcPr>
            <w:tcW w:w="1733" w:type="dxa"/>
          </w:tcPr>
          <w:p w:rsidR="00A60731" w:rsidRPr="003804DF" w:rsidRDefault="00A60731" w:rsidP="008B3F1C">
            <w:pPr>
              <w:spacing w:after="0" w:line="240" w:lineRule="auto"/>
              <w:rPr>
                <w:rFonts w:ascii="Times New Roman" w:hAnsi="Times New Roman"/>
                <w:sz w:val="18"/>
                <w:szCs w:val="18"/>
                <w:lang w:val="uk-UA"/>
              </w:rPr>
            </w:pPr>
            <w:r w:rsidRPr="003804DF">
              <w:rPr>
                <w:rFonts w:ascii="Times New Roman" w:hAnsi="Times New Roman"/>
                <w:sz w:val="18"/>
                <w:szCs w:val="18"/>
                <w:lang w:val="uk-UA"/>
              </w:rPr>
              <w:t>Порушення державних стандартів, норм і правил у сфері благоустрою населених пунктів, правил благоустрою територій населених пунктів</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152</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13</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13</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13</w:t>
            </w:r>
          </w:p>
        </w:tc>
        <w:tc>
          <w:tcPr>
            <w:tcW w:w="1098"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7</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6</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2040</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2040</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B15215">
              <w:rPr>
                <w:rFonts w:ascii="Times New Roman" w:hAnsi="Times New Roman"/>
                <w:sz w:val="18"/>
                <w:szCs w:val="18"/>
                <w:lang w:val="uk-UA"/>
              </w:rPr>
              <w:t xml:space="preserve">Повідомлення неправдивих </w:t>
            </w:r>
            <w:r w:rsidRPr="00B15215">
              <w:rPr>
                <w:rFonts w:ascii="Times New Roman" w:hAnsi="Times New Roman"/>
                <w:sz w:val="18"/>
                <w:szCs w:val="18"/>
                <w:lang w:val="uk-UA"/>
              </w:rPr>
              <w:lastRenderedPageBreak/>
              <w:t xml:space="preserve">відомостей державним органам реєстрації актів цивільного стану та несвоєчасна реєстрація народження дитини </w:t>
            </w:r>
            <w:r w:rsidRPr="008B3F1C">
              <w:rPr>
                <w:rFonts w:ascii="Times New Roman" w:hAnsi="Times New Roman"/>
                <w:sz w:val="18"/>
                <w:szCs w:val="18"/>
                <w:lang w:val="uk-UA"/>
              </w:rPr>
              <w:t>пунктах та містах</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vertAlign w:val="superscript"/>
                <w:lang w:val="uk-UA"/>
              </w:rPr>
            </w:pPr>
            <w:r>
              <w:rPr>
                <w:rFonts w:ascii="Times New Roman" w:hAnsi="Times New Roman"/>
                <w:sz w:val="18"/>
                <w:szCs w:val="18"/>
                <w:lang w:val="uk-UA"/>
              </w:rPr>
              <w:t>212</w:t>
            </w:r>
            <w:r w:rsidRPr="008B3F1C">
              <w:rPr>
                <w:rFonts w:ascii="Times New Roman" w:hAnsi="Times New Roman"/>
                <w:sz w:val="18"/>
                <w:szCs w:val="18"/>
                <w:vertAlign w:val="superscript"/>
                <w:lang w:val="uk-UA"/>
              </w:rPr>
              <w:t>-1</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98"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8B3F1C" w:rsidRDefault="00A60731" w:rsidP="008B3F1C">
            <w:pPr>
              <w:spacing w:after="0" w:line="240" w:lineRule="auto"/>
              <w:jc w:val="center"/>
              <w:rPr>
                <w:rFonts w:ascii="Times New Roman" w:hAnsi="Times New Roman"/>
                <w:b/>
                <w:sz w:val="18"/>
                <w:szCs w:val="18"/>
                <w:lang w:val="uk-UA"/>
              </w:rPr>
            </w:pPr>
            <w:r w:rsidRPr="008B3F1C">
              <w:rPr>
                <w:rFonts w:ascii="Times New Roman" w:hAnsi="Times New Roman"/>
                <w:b/>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b/>
                <w:sz w:val="18"/>
                <w:szCs w:val="18"/>
                <w:lang w:val="uk-UA"/>
              </w:rPr>
            </w:pPr>
          </w:p>
          <w:p w:rsidR="00A60731" w:rsidRPr="00AF7984" w:rsidRDefault="00A60731" w:rsidP="008B3F1C">
            <w:pPr>
              <w:spacing w:after="0" w:line="240" w:lineRule="auto"/>
              <w:jc w:val="center"/>
              <w:rPr>
                <w:rFonts w:ascii="Times New Roman" w:hAnsi="Times New Roman"/>
                <w:sz w:val="18"/>
                <w:szCs w:val="18"/>
                <w:lang w:val="uk-UA"/>
              </w:rPr>
            </w:pPr>
            <w:r w:rsidRPr="00AF7984">
              <w:rPr>
                <w:rFonts w:ascii="Times New Roman" w:hAnsi="Times New Roman"/>
                <w:sz w:val="18"/>
                <w:szCs w:val="18"/>
                <w:lang w:val="uk-UA"/>
              </w:rPr>
              <w:t>1</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51</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lastRenderedPageBreak/>
              <w:t>Порушення правил торгівлі алкогольними та тютюновими виробами</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156</w:t>
            </w: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098"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c>
          <w:tcPr>
            <w:tcW w:w="115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sidRPr="008B3F1C">
              <w:rPr>
                <w:rFonts w:ascii="Times New Roman" w:hAnsi="Times New Roman"/>
                <w:sz w:val="18"/>
                <w:szCs w:val="18"/>
                <w:lang w:val="uk-UA"/>
              </w:rPr>
              <w:t>-</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1020</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p>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1020</w:t>
            </w:r>
          </w:p>
        </w:tc>
      </w:tr>
      <w:tr w:rsidR="00A60731" w:rsidRPr="008B3F1C" w:rsidTr="00F307FC">
        <w:tc>
          <w:tcPr>
            <w:tcW w:w="1733" w:type="dxa"/>
          </w:tcPr>
          <w:p w:rsidR="00A60731" w:rsidRPr="008B3F1C" w:rsidRDefault="00A60731" w:rsidP="008B3F1C">
            <w:pPr>
              <w:spacing w:after="0" w:line="240" w:lineRule="auto"/>
              <w:rPr>
                <w:rFonts w:ascii="Times New Roman" w:hAnsi="Times New Roman"/>
                <w:sz w:val="18"/>
                <w:szCs w:val="18"/>
                <w:lang w:val="uk-UA"/>
              </w:rPr>
            </w:pPr>
            <w:r w:rsidRPr="008B3F1C">
              <w:rPr>
                <w:rFonts w:ascii="Times New Roman" w:hAnsi="Times New Roman"/>
                <w:sz w:val="18"/>
                <w:szCs w:val="18"/>
                <w:lang w:val="uk-UA"/>
              </w:rPr>
              <w:t>Усього:</w:t>
            </w:r>
          </w:p>
        </w:tc>
        <w:tc>
          <w:tcPr>
            <w:tcW w:w="1616" w:type="dxa"/>
          </w:tcPr>
          <w:p w:rsidR="00A60731" w:rsidRPr="008B3F1C" w:rsidRDefault="00A60731" w:rsidP="008B3F1C">
            <w:pPr>
              <w:spacing w:after="0" w:line="240" w:lineRule="auto"/>
              <w:jc w:val="center"/>
              <w:rPr>
                <w:rFonts w:ascii="Times New Roman" w:hAnsi="Times New Roman"/>
                <w:sz w:val="18"/>
                <w:szCs w:val="18"/>
                <w:lang w:val="uk-UA"/>
              </w:rPr>
            </w:pPr>
          </w:p>
        </w:tc>
        <w:tc>
          <w:tcPr>
            <w:tcW w:w="1555"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062"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734"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39</w:t>
            </w:r>
          </w:p>
        </w:tc>
        <w:tc>
          <w:tcPr>
            <w:tcW w:w="1098"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7</w:t>
            </w:r>
          </w:p>
        </w:tc>
        <w:tc>
          <w:tcPr>
            <w:tcW w:w="1151"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1</w:t>
            </w:r>
          </w:p>
        </w:tc>
        <w:tc>
          <w:tcPr>
            <w:tcW w:w="1269"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4</w:t>
            </w:r>
          </w:p>
        </w:tc>
        <w:tc>
          <w:tcPr>
            <w:tcW w:w="1131"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27</w:t>
            </w:r>
          </w:p>
        </w:tc>
        <w:tc>
          <w:tcPr>
            <w:tcW w:w="1276"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3672</w:t>
            </w:r>
          </w:p>
        </w:tc>
        <w:tc>
          <w:tcPr>
            <w:tcW w:w="1161" w:type="dxa"/>
          </w:tcPr>
          <w:p w:rsidR="00A60731" w:rsidRPr="008B3F1C" w:rsidRDefault="00A60731" w:rsidP="008B3F1C">
            <w:pPr>
              <w:spacing w:after="0" w:line="240" w:lineRule="auto"/>
              <w:jc w:val="center"/>
              <w:rPr>
                <w:rFonts w:ascii="Times New Roman" w:hAnsi="Times New Roman"/>
                <w:sz w:val="18"/>
                <w:szCs w:val="18"/>
                <w:lang w:val="uk-UA"/>
              </w:rPr>
            </w:pPr>
            <w:r>
              <w:rPr>
                <w:rFonts w:ascii="Times New Roman" w:hAnsi="Times New Roman"/>
                <w:sz w:val="18"/>
                <w:szCs w:val="18"/>
                <w:lang w:val="uk-UA"/>
              </w:rPr>
              <w:t>3315</w:t>
            </w:r>
          </w:p>
        </w:tc>
      </w:tr>
    </w:tbl>
    <w:p w:rsidR="00A60731" w:rsidRPr="00084BC6" w:rsidRDefault="00A60731" w:rsidP="000738F2">
      <w:pPr>
        <w:jc w:val="center"/>
        <w:rPr>
          <w:rFonts w:ascii="Times New Roman" w:hAnsi="Times New Roman"/>
          <w:b/>
          <w:lang w:val="uk-UA"/>
        </w:rPr>
      </w:pP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Відповідно до рішення виконавчого комітету Попаснянської міської ради від 19 травня 2016 № 68 «Про створення адміністративної комісії при виконавчому комітеті Попаснянської міської ради» (у новій редакції), затверджений склад адміністративної комісії, яка працює у складі 9 осіб, з яких 7 працівників виконавчого комітету та 2 депутата міської ради.</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Адміністративна комісія у своїй діяльності керується Конституцією України, Кодексом України про адміністративні правопорушення, Положенням про адміністративну комісію та іншими законодавчими актами України, а також міської ради та виконавчого комітету, за порушення яких передбачається а</w:t>
      </w:r>
      <w:r>
        <w:rPr>
          <w:rFonts w:ascii="Times New Roman" w:hAnsi="Times New Roman"/>
          <w:sz w:val="28"/>
          <w:szCs w:val="28"/>
          <w:lang w:val="uk-UA"/>
        </w:rPr>
        <w:t>дміністративна відповідальність</w:t>
      </w:r>
      <w:r w:rsidRPr="006D15E1">
        <w:rPr>
          <w:rFonts w:ascii="Times New Roman" w:hAnsi="Times New Roman"/>
          <w:sz w:val="28"/>
          <w:szCs w:val="28"/>
          <w:lang w:val="uk-UA"/>
        </w:rPr>
        <w:t>. Адміністративна комісія розглядає справи про адміністративні правопорушення, зазначені в ч. 1 ст. 218 Кодексу України про адміністративні правопорушення.</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 xml:space="preserve">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відповідно до статті 255 Кодексу України про адміністративні правопорушення. </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Відповідно до рішення виконавчого комітету Попаснянської міської ради від 19 травня 2016</w:t>
      </w:r>
      <w:r>
        <w:rPr>
          <w:rFonts w:ascii="Times New Roman" w:hAnsi="Times New Roman"/>
          <w:sz w:val="28"/>
          <w:szCs w:val="28"/>
          <w:lang w:val="uk-UA"/>
        </w:rPr>
        <w:t xml:space="preserve"> року</w:t>
      </w:r>
      <w:r w:rsidRPr="006D15E1">
        <w:rPr>
          <w:rFonts w:ascii="Times New Roman" w:hAnsi="Times New Roman"/>
          <w:sz w:val="28"/>
          <w:szCs w:val="28"/>
          <w:lang w:val="uk-UA"/>
        </w:rPr>
        <w:t xml:space="preserve"> № 69 «Про уповноваження посадових осіб складати протоколи про адміністративні правопорушення» (у новій редакції) виконком міської ради уповноважив наступних посадових осіб складати протоколи про адміністративні правопорушення:</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lastRenderedPageBreak/>
        <w:t>- заступників міського голови, секретаря міської ради, начальника юридичного відділу виконкому міської ради, спеціаліста 1 категорії - юриста юридичного відділу виконкому міської ради, начальника організаційного відділу виконкому міської ради, інспекторів  загального відділу виконкому міської ради, начальника відділу житлово-комунального господарства, архітектури, містобудування та землеустрою виконкому міської ради, спеціалістів 1 категорії, інспекторів, старших інспекторів відділу житлово-комунального господарства, архітектури, містобудування та зем</w:t>
      </w:r>
      <w:r w:rsidR="0051481E">
        <w:rPr>
          <w:rFonts w:ascii="Times New Roman" w:hAnsi="Times New Roman"/>
          <w:sz w:val="28"/>
          <w:szCs w:val="28"/>
          <w:lang w:val="uk-UA"/>
        </w:rPr>
        <w:t>леустрою виконкому міської ради  за статтями</w:t>
      </w:r>
      <w:r w:rsidRPr="006D15E1">
        <w:rPr>
          <w:rFonts w:ascii="Times New Roman" w:hAnsi="Times New Roman"/>
          <w:sz w:val="28"/>
          <w:szCs w:val="28"/>
          <w:lang w:val="uk-UA"/>
        </w:rPr>
        <w:t>: чч.3-5 ст.96</w:t>
      </w:r>
      <w:r>
        <w:rPr>
          <w:rFonts w:ascii="Times New Roman" w:hAnsi="Times New Roman"/>
          <w:sz w:val="28"/>
          <w:szCs w:val="28"/>
          <w:lang w:val="uk-UA"/>
        </w:rPr>
        <w:t>¹</w:t>
      </w:r>
      <w:r w:rsidRPr="006D15E1">
        <w:rPr>
          <w:rFonts w:ascii="Times New Roman" w:hAnsi="Times New Roman"/>
          <w:sz w:val="28"/>
          <w:szCs w:val="28"/>
          <w:lang w:val="uk-UA"/>
        </w:rPr>
        <w:t>, ч.1 ст.106</w:t>
      </w:r>
      <w:r>
        <w:rPr>
          <w:rFonts w:ascii="Times New Roman" w:hAnsi="Times New Roman"/>
          <w:sz w:val="28"/>
          <w:szCs w:val="28"/>
          <w:lang w:val="uk-UA"/>
        </w:rPr>
        <w:t>¹</w:t>
      </w:r>
      <w:r w:rsidRPr="006D15E1">
        <w:rPr>
          <w:rFonts w:ascii="Times New Roman" w:hAnsi="Times New Roman"/>
          <w:sz w:val="28"/>
          <w:szCs w:val="28"/>
          <w:lang w:val="uk-UA"/>
        </w:rPr>
        <w:t>, 106</w:t>
      </w:r>
      <w:r>
        <w:rPr>
          <w:rFonts w:ascii="Times New Roman" w:hAnsi="Times New Roman"/>
          <w:sz w:val="28"/>
          <w:szCs w:val="28"/>
          <w:lang w:val="uk-UA"/>
        </w:rPr>
        <w:t>²</w:t>
      </w:r>
      <w:r w:rsidRPr="006D15E1">
        <w:rPr>
          <w:rFonts w:ascii="Times New Roman" w:hAnsi="Times New Roman"/>
          <w:sz w:val="28"/>
          <w:szCs w:val="28"/>
          <w:lang w:val="uk-UA"/>
        </w:rPr>
        <w:t>, 103</w:t>
      </w:r>
      <w:r>
        <w:rPr>
          <w:rFonts w:ascii="Times New Roman" w:hAnsi="Times New Roman"/>
          <w:sz w:val="28"/>
          <w:szCs w:val="28"/>
          <w:lang w:val="uk-UA"/>
        </w:rPr>
        <w:t>¹</w:t>
      </w:r>
      <w:r w:rsidRPr="006D15E1">
        <w:rPr>
          <w:rFonts w:ascii="Times New Roman" w:hAnsi="Times New Roman"/>
          <w:sz w:val="28"/>
          <w:szCs w:val="28"/>
          <w:lang w:val="uk-UA"/>
        </w:rPr>
        <w:t>, 103</w:t>
      </w:r>
      <w:r>
        <w:rPr>
          <w:rFonts w:ascii="Times New Roman" w:hAnsi="Times New Roman"/>
          <w:sz w:val="28"/>
          <w:szCs w:val="28"/>
          <w:lang w:val="uk-UA"/>
        </w:rPr>
        <w:t>²</w:t>
      </w:r>
      <w:r w:rsidRPr="006D15E1">
        <w:rPr>
          <w:rFonts w:ascii="Times New Roman" w:hAnsi="Times New Roman"/>
          <w:sz w:val="28"/>
          <w:szCs w:val="28"/>
          <w:lang w:val="uk-UA"/>
        </w:rPr>
        <w:t>, 104, 149, 150, 151, 152, ч.1 ст.154, 155, 155</w:t>
      </w:r>
      <w:r>
        <w:rPr>
          <w:rFonts w:ascii="Times New Roman" w:hAnsi="Times New Roman"/>
          <w:sz w:val="28"/>
          <w:szCs w:val="28"/>
          <w:lang w:val="uk-UA"/>
        </w:rPr>
        <w:t>²</w:t>
      </w:r>
      <w:r w:rsidRPr="006D15E1">
        <w:rPr>
          <w:rFonts w:ascii="Times New Roman" w:hAnsi="Times New Roman"/>
          <w:sz w:val="28"/>
          <w:szCs w:val="28"/>
          <w:lang w:val="uk-UA"/>
        </w:rPr>
        <w:t>, ч.2 ст.156, 156</w:t>
      </w:r>
      <w:r>
        <w:rPr>
          <w:rFonts w:ascii="Times New Roman" w:hAnsi="Times New Roman"/>
          <w:sz w:val="28"/>
          <w:szCs w:val="28"/>
          <w:lang w:val="uk-UA"/>
        </w:rPr>
        <w:t>¹</w:t>
      </w:r>
      <w:r w:rsidRPr="006D15E1">
        <w:rPr>
          <w:rFonts w:ascii="Times New Roman" w:hAnsi="Times New Roman"/>
          <w:sz w:val="28"/>
          <w:szCs w:val="28"/>
          <w:lang w:val="uk-UA"/>
        </w:rPr>
        <w:t>, 156</w:t>
      </w:r>
      <w:r>
        <w:rPr>
          <w:rFonts w:ascii="Times New Roman" w:hAnsi="Times New Roman"/>
          <w:sz w:val="28"/>
          <w:szCs w:val="28"/>
          <w:lang w:val="uk-UA"/>
        </w:rPr>
        <w:t>²</w:t>
      </w:r>
      <w:r w:rsidRPr="006D15E1">
        <w:rPr>
          <w:rFonts w:ascii="Times New Roman" w:hAnsi="Times New Roman"/>
          <w:sz w:val="28"/>
          <w:szCs w:val="28"/>
          <w:lang w:val="uk-UA"/>
        </w:rPr>
        <w:t>, 159, 160, 175</w:t>
      </w:r>
      <w:r>
        <w:rPr>
          <w:rFonts w:ascii="Times New Roman" w:hAnsi="Times New Roman"/>
          <w:sz w:val="28"/>
          <w:szCs w:val="28"/>
          <w:lang w:val="uk-UA"/>
        </w:rPr>
        <w:t>¹</w:t>
      </w:r>
      <w:r w:rsidRPr="006D15E1">
        <w:rPr>
          <w:rFonts w:ascii="Times New Roman" w:hAnsi="Times New Roman"/>
          <w:sz w:val="28"/>
          <w:szCs w:val="28"/>
          <w:lang w:val="uk-UA"/>
        </w:rPr>
        <w:t>, 183, 185</w:t>
      </w:r>
      <w:r>
        <w:rPr>
          <w:rFonts w:ascii="Times New Roman" w:hAnsi="Times New Roman"/>
          <w:sz w:val="28"/>
          <w:szCs w:val="28"/>
          <w:lang w:val="uk-UA"/>
        </w:rPr>
        <w:t>¹</w:t>
      </w:r>
      <w:r w:rsidRPr="006D15E1">
        <w:rPr>
          <w:rFonts w:ascii="Times New Roman" w:hAnsi="Times New Roman"/>
          <w:sz w:val="28"/>
          <w:szCs w:val="28"/>
          <w:lang w:val="uk-UA"/>
        </w:rPr>
        <w:t>, 186</w:t>
      </w:r>
      <w:r>
        <w:rPr>
          <w:rFonts w:ascii="Times New Roman" w:hAnsi="Times New Roman"/>
          <w:sz w:val="28"/>
          <w:szCs w:val="28"/>
          <w:vertAlign w:val="superscript"/>
          <w:lang w:val="uk-UA"/>
        </w:rPr>
        <w:t>5</w:t>
      </w:r>
      <w:r w:rsidRPr="006D15E1">
        <w:rPr>
          <w:rFonts w:ascii="Times New Roman" w:hAnsi="Times New Roman"/>
          <w:sz w:val="28"/>
          <w:szCs w:val="28"/>
          <w:lang w:val="uk-UA"/>
        </w:rPr>
        <w:t xml:space="preserve">, 197, 198 </w:t>
      </w:r>
      <w:proofErr w:type="spellStart"/>
      <w:r w:rsidRPr="006D15E1">
        <w:rPr>
          <w:rFonts w:ascii="Times New Roman" w:hAnsi="Times New Roman"/>
          <w:sz w:val="28"/>
          <w:szCs w:val="28"/>
          <w:lang w:val="uk-UA"/>
        </w:rPr>
        <w:t>КУпАП</w:t>
      </w:r>
      <w:proofErr w:type="spellEnd"/>
      <w:r w:rsidRPr="006D15E1">
        <w:rPr>
          <w:rFonts w:ascii="Times New Roman" w:hAnsi="Times New Roman"/>
          <w:sz w:val="28"/>
          <w:szCs w:val="28"/>
          <w:lang w:val="uk-UA"/>
        </w:rPr>
        <w:t xml:space="preserve">; </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 органи внутрішніх справ (Національн</w:t>
      </w:r>
      <w:r w:rsidR="0051481E">
        <w:rPr>
          <w:rFonts w:ascii="Times New Roman" w:hAnsi="Times New Roman"/>
          <w:sz w:val="28"/>
          <w:szCs w:val="28"/>
          <w:lang w:val="uk-UA"/>
        </w:rPr>
        <w:t>а</w:t>
      </w:r>
      <w:r w:rsidRPr="006D15E1">
        <w:rPr>
          <w:rFonts w:ascii="Times New Roman" w:hAnsi="Times New Roman"/>
          <w:sz w:val="28"/>
          <w:szCs w:val="28"/>
          <w:lang w:val="uk-UA"/>
        </w:rPr>
        <w:t xml:space="preserve"> поліці</w:t>
      </w:r>
      <w:r w:rsidR="0051481E">
        <w:rPr>
          <w:rFonts w:ascii="Times New Roman" w:hAnsi="Times New Roman"/>
          <w:sz w:val="28"/>
          <w:szCs w:val="28"/>
          <w:lang w:val="uk-UA"/>
        </w:rPr>
        <w:t>я</w:t>
      </w:r>
      <w:r w:rsidRPr="006D15E1">
        <w:rPr>
          <w:rFonts w:ascii="Times New Roman" w:hAnsi="Times New Roman"/>
          <w:sz w:val="28"/>
          <w:szCs w:val="28"/>
          <w:lang w:val="uk-UA"/>
        </w:rPr>
        <w:t>) за ст. 175</w:t>
      </w:r>
      <w:r>
        <w:rPr>
          <w:rFonts w:ascii="Times New Roman" w:hAnsi="Times New Roman"/>
          <w:sz w:val="28"/>
          <w:szCs w:val="28"/>
          <w:vertAlign w:val="superscript"/>
          <w:lang w:val="uk-UA"/>
        </w:rPr>
        <w:t>1</w:t>
      </w:r>
      <w:r w:rsidRPr="006D15E1">
        <w:rPr>
          <w:rFonts w:ascii="Times New Roman" w:hAnsi="Times New Roman"/>
          <w:sz w:val="28"/>
          <w:szCs w:val="28"/>
          <w:lang w:val="uk-UA"/>
        </w:rPr>
        <w:t xml:space="preserve"> (включаючи порушення, вчинені в місцях, заборонених рішенням Попаснянської міської ради); </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 xml:space="preserve">- </w:t>
      </w:r>
      <w:r>
        <w:rPr>
          <w:rFonts w:ascii="Times New Roman" w:hAnsi="Times New Roman"/>
          <w:sz w:val="28"/>
          <w:szCs w:val="28"/>
          <w:lang w:val="uk-UA"/>
        </w:rPr>
        <w:t>д</w:t>
      </w:r>
      <w:r w:rsidRPr="006D15E1">
        <w:rPr>
          <w:rFonts w:ascii="Times New Roman" w:hAnsi="Times New Roman"/>
          <w:sz w:val="28"/>
          <w:szCs w:val="28"/>
          <w:lang w:val="uk-UA"/>
        </w:rPr>
        <w:t xml:space="preserve">иректорів, начальників дільниць, інспекторів з ТПВ, старших диспетчерів, майстрів підприємств усіх форм власності, які обслуговують житловий фонд міста за ст.ст. 150, 151, 152, 154 </w:t>
      </w:r>
      <w:proofErr w:type="spellStart"/>
      <w:r w:rsidRPr="006D15E1">
        <w:rPr>
          <w:rFonts w:ascii="Times New Roman" w:hAnsi="Times New Roman"/>
          <w:sz w:val="28"/>
          <w:szCs w:val="28"/>
          <w:lang w:val="uk-UA"/>
        </w:rPr>
        <w:t>КУпАП</w:t>
      </w:r>
      <w:proofErr w:type="spellEnd"/>
      <w:r w:rsidRPr="006D15E1">
        <w:rPr>
          <w:rFonts w:ascii="Times New Roman" w:hAnsi="Times New Roman"/>
          <w:sz w:val="28"/>
          <w:szCs w:val="28"/>
          <w:lang w:val="uk-UA"/>
        </w:rPr>
        <w:t>.</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 xml:space="preserve">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 xml:space="preserve">Таким чином робота комісії здійснюється на засадах законності та прозорості. Рішення комісії виносяться спільним обговоренням з усіма членами адміністративної комісії </w:t>
      </w:r>
      <w:r w:rsidR="00A56539">
        <w:rPr>
          <w:rFonts w:ascii="Times New Roman" w:hAnsi="Times New Roman"/>
          <w:sz w:val="28"/>
          <w:szCs w:val="28"/>
          <w:lang w:val="uk-UA"/>
        </w:rPr>
        <w:t>та</w:t>
      </w:r>
      <w:r w:rsidRPr="006D15E1">
        <w:rPr>
          <w:rFonts w:ascii="Times New Roman" w:hAnsi="Times New Roman"/>
          <w:sz w:val="28"/>
          <w:szCs w:val="28"/>
          <w:lang w:val="uk-UA"/>
        </w:rPr>
        <w:t xml:space="preserve"> завжди є обґрунтованими. Адміністративною  комісією в ході  засідань постійно здійснюється  роз’яснення громадянам  вимог адміністративного  законодавства  України. Проводиться  роз’яснювальна  робота з метою попередження повторних правопорушень.</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У вересні місяці начальником юридичного відділу виконавчого комітету міської ради Коваленко</w:t>
      </w:r>
      <w:r w:rsidR="00A56539">
        <w:rPr>
          <w:rFonts w:ascii="Times New Roman" w:hAnsi="Times New Roman"/>
          <w:sz w:val="28"/>
          <w:szCs w:val="28"/>
          <w:lang w:val="uk-UA"/>
        </w:rPr>
        <w:t>м</w:t>
      </w:r>
      <w:r w:rsidRPr="006D15E1">
        <w:rPr>
          <w:rFonts w:ascii="Times New Roman" w:hAnsi="Times New Roman"/>
          <w:sz w:val="28"/>
          <w:szCs w:val="28"/>
          <w:lang w:val="uk-UA"/>
        </w:rPr>
        <w:t xml:space="preserve"> В.П. для працівників відділів виконкому міської ради, які відповідно до рішення виконкому міської ради уповноважені складати протоколи про адміністративні правопорушення, вчинені на території міста, було проведено семінар стосовно порядку оформлення матеріалів про адміністративні правопорушення.</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За 9 місяців поточного року адміністративною комісією проведено 15 засідань. За вказаний період розглянуто 39 адміністративн</w:t>
      </w:r>
      <w:r>
        <w:rPr>
          <w:rFonts w:ascii="Times New Roman" w:hAnsi="Times New Roman"/>
          <w:sz w:val="28"/>
          <w:szCs w:val="28"/>
          <w:lang w:val="uk-UA"/>
        </w:rPr>
        <w:t>их справ, які були складені працівниками поліції та посадовими особами відділу державної реєстрації актів цивільного стану.</w:t>
      </w:r>
      <w:r w:rsidRPr="006D15E1">
        <w:rPr>
          <w:rFonts w:ascii="Times New Roman" w:hAnsi="Times New Roman"/>
          <w:sz w:val="28"/>
          <w:szCs w:val="28"/>
          <w:lang w:val="uk-UA"/>
        </w:rPr>
        <w:t xml:space="preserve"> </w:t>
      </w:r>
    </w:p>
    <w:p w:rsidR="00A60731" w:rsidRPr="006D15E1" w:rsidRDefault="0051481E" w:rsidP="00883ECB">
      <w:pPr>
        <w:rPr>
          <w:rFonts w:ascii="Times New Roman" w:hAnsi="Times New Roman"/>
          <w:sz w:val="28"/>
          <w:szCs w:val="28"/>
          <w:lang w:val="uk-UA"/>
        </w:rPr>
      </w:pPr>
      <w:r>
        <w:rPr>
          <w:rFonts w:ascii="Times New Roman" w:hAnsi="Times New Roman"/>
          <w:sz w:val="28"/>
          <w:szCs w:val="28"/>
          <w:lang w:val="uk-UA"/>
        </w:rPr>
        <w:lastRenderedPageBreak/>
        <w:t>З січня по</w:t>
      </w:r>
      <w:r w:rsidR="00A60731" w:rsidRPr="006D15E1">
        <w:rPr>
          <w:rFonts w:ascii="Times New Roman" w:hAnsi="Times New Roman"/>
          <w:sz w:val="28"/>
          <w:szCs w:val="28"/>
          <w:lang w:val="uk-UA"/>
        </w:rPr>
        <w:t xml:space="preserve"> верес</w:t>
      </w:r>
      <w:r>
        <w:rPr>
          <w:rFonts w:ascii="Times New Roman" w:hAnsi="Times New Roman"/>
          <w:sz w:val="28"/>
          <w:szCs w:val="28"/>
          <w:lang w:val="uk-UA"/>
        </w:rPr>
        <w:t>е</w:t>
      </w:r>
      <w:r w:rsidR="00A60731" w:rsidRPr="006D15E1">
        <w:rPr>
          <w:rFonts w:ascii="Times New Roman" w:hAnsi="Times New Roman"/>
          <w:sz w:val="28"/>
          <w:szCs w:val="28"/>
          <w:lang w:val="uk-UA"/>
        </w:rPr>
        <w:t>н</w:t>
      </w:r>
      <w:r>
        <w:rPr>
          <w:rFonts w:ascii="Times New Roman" w:hAnsi="Times New Roman"/>
          <w:sz w:val="28"/>
          <w:szCs w:val="28"/>
          <w:lang w:val="uk-UA"/>
        </w:rPr>
        <w:t>ь</w:t>
      </w:r>
      <w:r w:rsidR="00A60731" w:rsidRPr="006D15E1">
        <w:rPr>
          <w:rFonts w:ascii="Times New Roman" w:hAnsi="Times New Roman"/>
          <w:sz w:val="28"/>
          <w:szCs w:val="28"/>
          <w:lang w:val="uk-UA"/>
        </w:rPr>
        <w:t xml:space="preserve"> 2016 р</w:t>
      </w:r>
      <w:r w:rsidR="00A60731">
        <w:rPr>
          <w:rFonts w:ascii="Times New Roman" w:hAnsi="Times New Roman"/>
          <w:sz w:val="28"/>
          <w:szCs w:val="28"/>
          <w:lang w:val="uk-UA"/>
        </w:rPr>
        <w:t>о</w:t>
      </w:r>
      <w:r w:rsidR="00A60731" w:rsidRPr="006D15E1">
        <w:rPr>
          <w:rFonts w:ascii="Times New Roman" w:hAnsi="Times New Roman"/>
          <w:sz w:val="28"/>
          <w:szCs w:val="28"/>
          <w:lang w:val="uk-UA"/>
        </w:rPr>
        <w:t>ку правопорушниками сплачено добровільно штраф</w:t>
      </w:r>
      <w:r w:rsidR="00A60731">
        <w:rPr>
          <w:rFonts w:ascii="Times New Roman" w:hAnsi="Times New Roman"/>
          <w:sz w:val="28"/>
          <w:szCs w:val="28"/>
          <w:lang w:val="uk-UA"/>
        </w:rPr>
        <w:t>ів</w:t>
      </w:r>
      <w:r w:rsidR="00A60731" w:rsidRPr="006D15E1">
        <w:rPr>
          <w:rFonts w:ascii="Times New Roman" w:hAnsi="Times New Roman"/>
          <w:sz w:val="28"/>
          <w:szCs w:val="28"/>
          <w:lang w:val="uk-UA"/>
        </w:rPr>
        <w:t xml:space="preserve"> на суму – 3315,00 грн</w:t>
      </w:r>
      <w:r w:rsidR="00A60731">
        <w:rPr>
          <w:rFonts w:ascii="Times New Roman" w:hAnsi="Times New Roman"/>
          <w:sz w:val="28"/>
          <w:szCs w:val="28"/>
          <w:lang w:val="uk-UA"/>
        </w:rPr>
        <w:t>.</w:t>
      </w:r>
      <w:r w:rsidR="00A60731" w:rsidRPr="006D15E1">
        <w:rPr>
          <w:rFonts w:ascii="Times New Roman" w:hAnsi="Times New Roman"/>
          <w:sz w:val="28"/>
          <w:szCs w:val="28"/>
          <w:lang w:val="uk-UA"/>
        </w:rPr>
        <w:t xml:space="preserve"> із 3672,00 загальної суми накладених штрафів. На 238,00 грн. відкрито виконавче провадження про примусове стягнення штрафу, яке знаходиться на виконанні у відділі ДВС </w:t>
      </w:r>
      <w:r w:rsidR="00A60731">
        <w:rPr>
          <w:rFonts w:ascii="Times New Roman" w:hAnsi="Times New Roman"/>
          <w:sz w:val="28"/>
          <w:szCs w:val="28"/>
          <w:lang w:val="uk-UA"/>
        </w:rPr>
        <w:t>Головного територіального управління юстиції в Луганськ</w:t>
      </w:r>
      <w:r>
        <w:rPr>
          <w:rFonts w:ascii="Times New Roman" w:hAnsi="Times New Roman"/>
          <w:sz w:val="28"/>
          <w:szCs w:val="28"/>
          <w:lang w:val="uk-UA"/>
        </w:rPr>
        <w:t>о</w:t>
      </w:r>
      <w:r w:rsidR="00A60731">
        <w:rPr>
          <w:rFonts w:ascii="Times New Roman" w:hAnsi="Times New Roman"/>
          <w:sz w:val="28"/>
          <w:szCs w:val="28"/>
          <w:lang w:val="uk-UA"/>
        </w:rPr>
        <w:t>ї області</w:t>
      </w:r>
      <w:r w:rsidR="00A60731" w:rsidRPr="006D15E1">
        <w:rPr>
          <w:rFonts w:ascii="Times New Roman" w:hAnsi="Times New Roman"/>
          <w:sz w:val="28"/>
          <w:szCs w:val="28"/>
          <w:lang w:val="uk-UA"/>
        </w:rPr>
        <w:t xml:space="preserve">. На суму 119,00 грн. ще не сплів термін сплати штрафу у добровільному порядку. </w:t>
      </w:r>
    </w:p>
    <w:p w:rsidR="00A60731" w:rsidRDefault="00A60731" w:rsidP="00883ECB">
      <w:pPr>
        <w:rPr>
          <w:rFonts w:ascii="Times New Roman" w:hAnsi="Times New Roman"/>
          <w:sz w:val="28"/>
          <w:szCs w:val="28"/>
          <w:lang w:val="uk-UA"/>
        </w:rPr>
      </w:pPr>
      <w:r w:rsidRPr="006D15E1">
        <w:rPr>
          <w:rFonts w:ascii="Times New Roman" w:hAnsi="Times New Roman"/>
          <w:sz w:val="28"/>
          <w:szCs w:val="28"/>
          <w:lang w:val="uk-UA"/>
        </w:rPr>
        <w:t xml:space="preserve">Проводячи  аналіз складених протоколів </w:t>
      </w:r>
      <w:r>
        <w:rPr>
          <w:rFonts w:ascii="Times New Roman" w:hAnsi="Times New Roman"/>
          <w:sz w:val="28"/>
          <w:szCs w:val="28"/>
          <w:lang w:val="uk-UA"/>
        </w:rPr>
        <w:t>в розрізі статей з</w:t>
      </w:r>
      <w:r w:rsidRPr="006D15E1">
        <w:rPr>
          <w:rFonts w:ascii="Times New Roman" w:hAnsi="Times New Roman"/>
          <w:sz w:val="28"/>
          <w:szCs w:val="28"/>
          <w:lang w:val="uk-UA"/>
        </w:rPr>
        <w:t xml:space="preserve"> січня </w:t>
      </w:r>
      <w:r w:rsidR="0051481E">
        <w:rPr>
          <w:rFonts w:ascii="Times New Roman" w:hAnsi="Times New Roman"/>
          <w:sz w:val="28"/>
          <w:szCs w:val="28"/>
          <w:lang w:val="uk-UA"/>
        </w:rPr>
        <w:t xml:space="preserve">по </w:t>
      </w:r>
      <w:r w:rsidRPr="006D15E1">
        <w:rPr>
          <w:rFonts w:ascii="Times New Roman" w:hAnsi="Times New Roman"/>
          <w:sz w:val="28"/>
          <w:szCs w:val="28"/>
          <w:lang w:val="uk-UA"/>
        </w:rPr>
        <w:t>вересень 2016 р</w:t>
      </w:r>
      <w:r>
        <w:rPr>
          <w:rFonts w:ascii="Times New Roman" w:hAnsi="Times New Roman"/>
          <w:sz w:val="28"/>
          <w:szCs w:val="28"/>
          <w:lang w:val="uk-UA"/>
        </w:rPr>
        <w:t>о</w:t>
      </w:r>
      <w:r w:rsidRPr="006D15E1">
        <w:rPr>
          <w:rFonts w:ascii="Times New Roman" w:hAnsi="Times New Roman"/>
          <w:sz w:val="28"/>
          <w:szCs w:val="28"/>
          <w:lang w:val="uk-UA"/>
        </w:rPr>
        <w:t xml:space="preserve">ку можна  відмітити, що найбільш поширеного застосування  набули ст. 159 </w:t>
      </w:r>
      <w:proofErr w:type="spellStart"/>
      <w:r w:rsidRPr="006D15E1">
        <w:rPr>
          <w:rFonts w:ascii="Times New Roman" w:hAnsi="Times New Roman"/>
          <w:sz w:val="28"/>
          <w:szCs w:val="28"/>
          <w:lang w:val="uk-UA"/>
        </w:rPr>
        <w:t>КУпАП</w:t>
      </w:r>
      <w:proofErr w:type="spellEnd"/>
      <w:r w:rsidRPr="006D15E1">
        <w:rPr>
          <w:rFonts w:ascii="Times New Roman" w:hAnsi="Times New Roman"/>
          <w:sz w:val="28"/>
          <w:szCs w:val="28"/>
          <w:lang w:val="uk-UA"/>
        </w:rPr>
        <w:t xml:space="preserve">  «Порушення правил торгівлі на ринках» та ст. 152 </w:t>
      </w:r>
      <w:proofErr w:type="spellStart"/>
      <w:r w:rsidRPr="006D15E1">
        <w:rPr>
          <w:rFonts w:ascii="Times New Roman" w:hAnsi="Times New Roman"/>
          <w:sz w:val="28"/>
          <w:szCs w:val="28"/>
          <w:lang w:val="uk-UA"/>
        </w:rPr>
        <w:t>КУпАП</w:t>
      </w:r>
      <w:proofErr w:type="spellEnd"/>
      <w:r w:rsidRPr="006D15E1">
        <w:rPr>
          <w:rFonts w:ascii="Times New Roman" w:hAnsi="Times New Roman"/>
          <w:sz w:val="28"/>
          <w:szCs w:val="28"/>
          <w:lang w:val="uk-UA"/>
        </w:rPr>
        <w:t>,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r>
        <w:rPr>
          <w:rFonts w:ascii="Times New Roman" w:hAnsi="Times New Roman"/>
          <w:sz w:val="28"/>
          <w:szCs w:val="28"/>
          <w:lang w:val="uk-UA"/>
        </w:rPr>
        <w:t xml:space="preserve"> </w:t>
      </w:r>
    </w:p>
    <w:p w:rsidR="00A60731" w:rsidRPr="007878B7" w:rsidRDefault="00A60731" w:rsidP="00883ECB">
      <w:pPr>
        <w:rPr>
          <w:rFonts w:ascii="Times New Roman" w:hAnsi="Times New Roman"/>
          <w:sz w:val="28"/>
          <w:szCs w:val="28"/>
          <w:lang w:val="uk-UA"/>
        </w:rPr>
      </w:pPr>
      <w:r>
        <w:rPr>
          <w:rFonts w:ascii="Times New Roman" w:hAnsi="Times New Roman"/>
          <w:sz w:val="28"/>
          <w:szCs w:val="28"/>
          <w:lang w:val="uk-UA"/>
        </w:rPr>
        <w:t xml:space="preserve">У порівнянні з минулим роком проведено на одне засідання адміністративної комісії більше та розглянуто на 9 адміністративних справ більше. </w:t>
      </w:r>
      <w:r w:rsidR="0051481E">
        <w:rPr>
          <w:rFonts w:ascii="Times New Roman" w:hAnsi="Times New Roman"/>
          <w:sz w:val="28"/>
          <w:szCs w:val="28"/>
          <w:lang w:val="uk-UA"/>
        </w:rPr>
        <w:t>У</w:t>
      </w:r>
      <w:r>
        <w:rPr>
          <w:rFonts w:ascii="Times New Roman" w:hAnsi="Times New Roman"/>
          <w:sz w:val="28"/>
          <w:szCs w:val="28"/>
          <w:lang w:val="uk-UA"/>
        </w:rPr>
        <w:t xml:space="preserve"> порівнянні з минулим роком накладено </w:t>
      </w:r>
      <w:r w:rsidR="0051481E">
        <w:rPr>
          <w:rFonts w:ascii="Times New Roman" w:hAnsi="Times New Roman"/>
          <w:sz w:val="28"/>
          <w:szCs w:val="28"/>
          <w:lang w:val="uk-UA"/>
        </w:rPr>
        <w:t xml:space="preserve"> адміністративних стягнень на 1105 грн. </w:t>
      </w:r>
      <w:r>
        <w:rPr>
          <w:rFonts w:ascii="Times New Roman" w:hAnsi="Times New Roman"/>
          <w:sz w:val="28"/>
          <w:szCs w:val="28"/>
          <w:lang w:val="uk-UA"/>
        </w:rPr>
        <w:t>більше, та на 1258 грн. більше стягнуто у добровільному порядку.</w:t>
      </w:r>
    </w:p>
    <w:p w:rsidR="00A60731" w:rsidRPr="006D15E1" w:rsidRDefault="0051481E" w:rsidP="00883ECB">
      <w:pPr>
        <w:rPr>
          <w:rFonts w:ascii="Times New Roman" w:hAnsi="Times New Roman"/>
          <w:sz w:val="28"/>
          <w:szCs w:val="28"/>
          <w:lang w:val="uk-UA"/>
        </w:rPr>
      </w:pPr>
      <w:r>
        <w:rPr>
          <w:rFonts w:ascii="Times New Roman" w:hAnsi="Times New Roman"/>
          <w:sz w:val="28"/>
          <w:szCs w:val="28"/>
          <w:lang w:val="uk-UA"/>
        </w:rPr>
        <w:t>Постійно</w:t>
      </w:r>
      <w:r w:rsidR="00A60731" w:rsidRPr="006D15E1">
        <w:rPr>
          <w:rFonts w:ascii="Times New Roman" w:hAnsi="Times New Roman"/>
          <w:sz w:val="28"/>
          <w:szCs w:val="28"/>
          <w:lang w:val="uk-UA"/>
        </w:rPr>
        <w:t xml:space="preserve"> при врученні приписів про усунення порушень, ведеться інформаційна та роз’яснювальна робота серед населення про недопущення адміністративних правопорушень </w:t>
      </w:r>
      <w:r>
        <w:rPr>
          <w:rFonts w:ascii="Times New Roman" w:hAnsi="Times New Roman"/>
          <w:sz w:val="28"/>
          <w:szCs w:val="28"/>
          <w:lang w:val="uk-UA"/>
        </w:rPr>
        <w:t>у</w:t>
      </w:r>
      <w:r w:rsidR="00A60731" w:rsidRPr="006D15E1">
        <w:rPr>
          <w:rFonts w:ascii="Times New Roman" w:hAnsi="Times New Roman"/>
          <w:sz w:val="28"/>
          <w:szCs w:val="28"/>
          <w:lang w:val="uk-UA"/>
        </w:rPr>
        <w:t xml:space="preserve"> подальшому. </w:t>
      </w:r>
    </w:p>
    <w:p w:rsidR="00A60731" w:rsidRPr="006D15E1" w:rsidRDefault="00A60731" w:rsidP="00883ECB">
      <w:pPr>
        <w:rPr>
          <w:rFonts w:ascii="Times New Roman" w:hAnsi="Times New Roman"/>
          <w:sz w:val="28"/>
          <w:szCs w:val="28"/>
          <w:lang w:val="uk-UA"/>
        </w:rPr>
      </w:pPr>
      <w:r w:rsidRPr="006D15E1">
        <w:rPr>
          <w:rFonts w:ascii="Times New Roman" w:hAnsi="Times New Roman"/>
          <w:sz w:val="28"/>
          <w:szCs w:val="28"/>
          <w:lang w:val="uk-UA"/>
        </w:rPr>
        <w:t>На офіційному сайті міської ради та газеті «</w:t>
      </w:r>
      <w:proofErr w:type="spellStart"/>
      <w:r w:rsidRPr="006D15E1">
        <w:rPr>
          <w:rFonts w:ascii="Times New Roman" w:hAnsi="Times New Roman"/>
          <w:sz w:val="28"/>
          <w:szCs w:val="28"/>
          <w:lang w:val="uk-UA"/>
        </w:rPr>
        <w:t>Попаснянский</w:t>
      </w:r>
      <w:proofErr w:type="spellEnd"/>
      <w:r w:rsidRPr="006D15E1">
        <w:rPr>
          <w:rFonts w:ascii="Times New Roman" w:hAnsi="Times New Roman"/>
          <w:sz w:val="28"/>
          <w:szCs w:val="28"/>
          <w:lang w:val="uk-UA"/>
        </w:rPr>
        <w:t xml:space="preserve"> </w:t>
      </w:r>
      <w:proofErr w:type="spellStart"/>
      <w:r w:rsidRPr="006D15E1">
        <w:rPr>
          <w:rFonts w:ascii="Times New Roman" w:hAnsi="Times New Roman"/>
          <w:sz w:val="28"/>
          <w:szCs w:val="28"/>
          <w:lang w:val="uk-UA"/>
        </w:rPr>
        <w:t>вестник</w:t>
      </w:r>
      <w:proofErr w:type="spellEnd"/>
      <w:r w:rsidRPr="006D15E1">
        <w:rPr>
          <w:rFonts w:ascii="Times New Roman" w:hAnsi="Times New Roman"/>
          <w:sz w:val="28"/>
          <w:szCs w:val="28"/>
          <w:lang w:val="uk-UA"/>
        </w:rPr>
        <w:t>» періодично висвітлюються результати розгляду справ про адміністративні правопорушення.</w:t>
      </w:r>
    </w:p>
    <w:p w:rsidR="00A60731" w:rsidRPr="006D15E1" w:rsidRDefault="00A60731" w:rsidP="00883ECB">
      <w:pPr>
        <w:rPr>
          <w:rFonts w:ascii="Times New Roman" w:hAnsi="Times New Roman"/>
          <w:sz w:val="28"/>
          <w:szCs w:val="28"/>
          <w:lang w:val="uk-UA"/>
        </w:rPr>
      </w:pPr>
    </w:p>
    <w:p w:rsidR="00A60731" w:rsidRPr="006D15E1" w:rsidRDefault="00A60731" w:rsidP="00BF54EF">
      <w:pPr>
        <w:spacing w:after="0" w:line="240" w:lineRule="auto"/>
        <w:jc w:val="both"/>
        <w:rPr>
          <w:b/>
          <w:sz w:val="28"/>
          <w:szCs w:val="28"/>
          <w:lang w:val="uk-UA"/>
        </w:rPr>
      </w:pPr>
    </w:p>
    <w:p w:rsidR="00A60731" w:rsidRPr="006D15E1" w:rsidRDefault="00A60731" w:rsidP="00BF54EF">
      <w:pPr>
        <w:spacing w:after="0"/>
        <w:rPr>
          <w:b/>
          <w:sz w:val="28"/>
          <w:szCs w:val="28"/>
          <w:lang w:val="uk-UA"/>
        </w:rPr>
      </w:pPr>
    </w:p>
    <w:p w:rsidR="00A60731" w:rsidRPr="006D15E1" w:rsidRDefault="00A60731" w:rsidP="00BF54EF">
      <w:pPr>
        <w:spacing w:after="0" w:line="240" w:lineRule="auto"/>
        <w:rPr>
          <w:rFonts w:ascii="Times New Roman" w:hAnsi="Times New Roman"/>
          <w:b/>
          <w:sz w:val="28"/>
          <w:szCs w:val="28"/>
          <w:lang w:val="uk-UA"/>
        </w:rPr>
      </w:pPr>
      <w:r w:rsidRPr="006D15E1">
        <w:rPr>
          <w:rFonts w:ascii="Times New Roman" w:hAnsi="Times New Roman"/>
          <w:sz w:val="28"/>
          <w:szCs w:val="28"/>
          <w:lang w:val="uk-UA"/>
        </w:rPr>
        <w:tab/>
      </w:r>
      <w:r w:rsidRPr="006D15E1">
        <w:rPr>
          <w:rFonts w:ascii="Times New Roman" w:hAnsi="Times New Roman"/>
          <w:b/>
          <w:sz w:val="28"/>
          <w:szCs w:val="28"/>
          <w:lang w:val="uk-UA"/>
        </w:rPr>
        <w:t>Заступник голови адміністративної комісії,</w:t>
      </w:r>
    </w:p>
    <w:p w:rsidR="00A60731" w:rsidRPr="00BF54EF" w:rsidRDefault="00A60731" w:rsidP="00BF54EF">
      <w:pPr>
        <w:tabs>
          <w:tab w:val="left" w:pos="10995"/>
        </w:tabs>
        <w:spacing w:after="0" w:line="240" w:lineRule="auto"/>
        <w:rPr>
          <w:rFonts w:ascii="Times New Roman" w:hAnsi="Times New Roman"/>
          <w:b/>
          <w:sz w:val="24"/>
          <w:szCs w:val="24"/>
          <w:lang w:val="uk-UA"/>
        </w:rPr>
      </w:pPr>
      <w:r>
        <w:rPr>
          <w:rFonts w:ascii="Times New Roman" w:hAnsi="Times New Roman"/>
          <w:b/>
          <w:sz w:val="28"/>
          <w:szCs w:val="28"/>
          <w:lang w:val="uk-UA"/>
        </w:rPr>
        <w:t xml:space="preserve">          н</w:t>
      </w:r>
      <w:r w:rsidRPr="006D15E1">
        <w:rPr>
          <w:rFonts w:ascii="Times New Roman" w:hAnsi="Times New Roman"/>
          <w:b/>
          <w:sz w:val="28"/>
          <w:szCs w:val="28"/>
          <w:lang w:val="uk-UA"/>
        </w:rPr>
        <w:t>ачальник юридичного відділу виконавчого комітету міської ради</w:t>
      </w:r>
      <w:r w:rsidRPr="006D15E1">
        <w:rPr>
          <w:rFonts w:ascii="Times New Roman" w:hAnsi="Times New Roman"/>
          <w:b/>
          <w:sz w:val="28"/>
          <w:szCs w:val="28"/>
          <w:lang w:val="uk-UA"/>
        </w:rPr>
        <w:tab/>
        <w:t>В.П. Коваленко</w:t>
      </w:r>
    </w:p>
    <w:p w:rsidR="00A60731" w:rsidRPr="000738F2" w:rsidRDefault="00A60731" w:rsidP="00BF54EF">
      <w:pPr>
        <w:spacing w:after="0"/>
        <w:rPr>
          <w:b/>
          <w:lang w:val="uk-UA"/>
        </w:rPr>
      </w:pPr>
    </w:p>
    <w:sectPr w:rsidR="00A60731" w:rsidRPr="000738F2" w:rsidSect="003804DF">
      <w:pgSz w:w="16838" w:h="11906" w:orient="landscape"/>
      <w:pgMar w:top="540"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92C6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5A60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786E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C01C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7E1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0A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66EE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A416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8DB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72B4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8F2"/>
    <w:rsid w:val="00011BBD"/>
    <w:rsid w:val="0001300F"/>
    <w:rsid w:val="000304D1"/>
    <w:rsid w:val="000738F2"/>
    <w:rsid w:val="00084BC6"/>
    <w:rsid w:val="000A78B0"/>
    <w:rsid w:val="000F15DF"/>
    <w:rsid w:val="00102956"/>
    <w:rsid w:val="0011407E"/>
    <w:rsid w:val="00141784"/>
    <w:rsid w:val="00141F35"/>
    <w:rsid w:val="00150C20"/>
    <w:rsid w:val="001928CF"/>
    <w:rsid w:val="001B3580"/>
    <w:rsid w:val="001C3033"/>
    <w:rsid w:val="001E4730"/>
    <w:rsid w:val="001F5AB7"/>
    <w:rsid w:val="00224D14"/>
    <w:rsid w:val="0027074E"/>
    <w:rsid w:val="002A23E7"/>
    <w:rsid w:val="002A59FB"/>
    <w:rsid w:val="002D7DDD"/>
    <w:rsid w:val="003528E6"/>
    <w:rsid w:val="003804DF"/>
    <w:rsid w:val="003907C6"/>
    <w:rsid w:val="003A5AFA"/>
    <w:rsid w:val="00405DF5"/>
    <w:rsid w:val="0043744F"/>
    <w:rsid w:val="004406A4"/>
    <w:rsid w:val="004613D9"/>
    <w:rsid w:val="00466A27"/>
    <w:rsid w:val="004847DF"/>
    <w:rsid w:val="00492851"/>
    <w:rsid w:val="004A5AC3"/>
    <w:rsid w:val="004C1A6C"/>
    <w:rsid w:val="004C2268"/>
    <w:rsid w:val="004C6643"/>
    <w:rsid w:val="004D0316"/>
    <w:rsid w:val="004F23D7"/>
    <w:rsid w:val="00511231"/>
    <w:rsid w:val="005137DB"/>
    <w:rsid w:val="0051481E"/>
    <w:rsid w:val="005208F4"/>
    <w:rsid w:val="005214AB"/>
    <w:rsid w:val="005267FB"/>
    <w:rsid w:val="005467D1"/>
    <w:rsid w:val="005F1B11"/>
    <w:rsid w:val="006356D7"/>
    <w:rsid w:val="006470C3"/>
    <w:rsid w:val="006A6468"/>
    <w:rsid w:val="006B1580"/>
    <w:rsid w:val="006C45E6"/>
    <w:rsid w:val="006D15E1"/>
    <w:rsid w:val="006E7F7B"/>
    <w:rsid w:val="007406CD"/>
    <w:rsid w:val="00766A0C"/>
    <w:rsid w:val="007750FE"/>
    <w:rsid w:val="007878B7"/>
    <w:rsid w:val="007941C5"/>
    <w:rsid w:val="007959BC"/>
    <w:rsid w:val="007A4051"/>
    <w:rsid w:val="007D41ED"/>
    <w:rsid w:val="007F31B7"/>
    <w:rsid w:val="00805638"/>
    <w:rsid w:val="00814467"/>
    <w:rsid w:val="00834F7E"/>
    <w:rsid w:val="00851FD8"/>
    <w:rsid w:val="00883ECB"/>
    <w:rsid w:val="008A73CD"/>
    <w:rsid w:val="008B3F1C"/>
    <w:rsid w:val="00921A88"/>
    <w:rsid w:val="00930C93"/>
    <w:rsid w:val="00992025"/>
    <w:rsid w:val="009979DC"/>
    <w:rsid w:val="00A44FDE"/>
    <w:rsid w:val="00A56539"/>
    <w:rsid w:val="00A60731"/>
    <w:rsid w:val="00A87EDD"/>
    <w:rsid w:val="00AF7984"/>
    <w:rsid w:val="00B02FEF"/>
    <w:rsid w:val="00B15215"/>
    <w:rsid w:val="00B462BD"/>
    <w:rsid w:val="00B51187"/>
    <w:rsid w:val="00B802E2"/>
    <w:rsid w:val="00B81F94"/>
    <w:rsid w:val="00BA4C89"/>
    <w:rsid w:val="00BC43C2"/>
    <w:rsid w:val="00BF01F9"/>
    <w:rsid w:val="00BF54EF"/>
    <w:rsid w:val="00CB7F26"/>
    <w:rsid w:val="00CD653E"/>
    <w:rsid w:val="00D37A97"/>
    <w:rsid w:val="00D37EBD"/>
    <w:rsid w:val="00D83529"/>
    <w:rsid w:val="00DA3768"/>
    <w:rsid w:val="00DB2B0D"/>
    <w:rsid w:val="00E077B3"/>
    <w:rsid w:val="00E91E53"/>
    <w:rsid w:val="00EA15F1"/>
    <w:rsid w:val="00EB4166"/>
    <w:rsid w:val="00EB4E67"/>
    <w:rsid w:val="00F023F8"/>
    <w:rsid w:val="00F20667"/>
    <w:rsid w:val="00F260F9"/>
    <w:rsid w:val="00F26754"/>
    <w:rsid w:val="00F307FC"/>
    <w:rsid w:val="00F50734"/>
    <w:rsid w:val="00F531B4"/>
    <w:rsid w:val="00F53590"/>
    <w:rsid w:val="00F54742"/>
    <w:rsid w:val="00F60F92"/>
    <w:rsid w:val="00F61D19"/>
    <w:rsid w:val="00F731D8"/>
    <w:rsid w:val="00F97BD7"/>
    <w:rsid w:val="00FA6F5D"/>
    <w:rsid w:val="00FC287C"/>
    <w:rsid w:val="00FE18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80"/>
    <w:pPr>
      <w:spacing w:after="200" w:line="276" w:lineRule="auto"/>
    </w:pPr>
    <w:rPr>
      <w:sz w:val="22"/>
      <w:szCs w:val="22"/>
    </w:rPr>
  </w:style>
  <w:style w:type="paragraph" w:styleId="1">
    <w:name w:val="heading 1"/>
    <w:basedOn w:val="a"/>
    <w:next w:val="a"/>
    <w:link w:val="10"/>
    <w:uiPriority w:val="99"/>
    <w:qFormat/>
    <w:rsid w:val="000738F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8F2"/>
    <w:rPr>
      <w:rFonts w:ascii="Cambria" w:hAnsi="Cambria" w:cs="Times New Roman"/>
      <w:b/>
      <w:bCs/>
      <w:color w:val="365F91"/>
      <w:sz w:val="28"/>
      <w:szCs w:val="28"/>
    </w:rPr>
  </w:style>
  <w:style w:type="paragraph" w:styleId="a3">
    <w:name w:val="No Spacing"/>
    <w:uiPriority w:val="99"/>
    <w:qFormat/>
    <w:rsid w:val="000738F2"/>
    <w:rPr>
      <w:sz w:val="22"/>
      <w:szCs w:val="22"/>
    </w:rPr>
  </w:style>
  <w:style w:type="table" w:styleId="a4">
    <w:name w:val="Table Grid"/>
    <w:basedOn w:val="a1"/>
    <w:uiPriority w:val="99"/>
    <w:rsid w:val="000738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rsid w:val="00B462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1025270">
      <w:marLeft w:val="0"/>
      <w:marRight w:val="0"/>
      <w:marTop w:val="0"/>
      <w:marBottom w:val="0"/>
      <w:divBdr>
        <w:top w:val="none" w:sz="0" w:space="0" w:color="auto"/>
        <w:left w:val="none" w:sz="0" w:space="0" w:color="auto"/>
        <w:bottom w:val="none" w:sz="0" w:space="0" w:color="auto"/>
        <w:right w:val="none" w:sz="0" w:space="0" w:color="auto"/>
      </w:divBdr>
    </w:div>
    <w:div w:id="811025271">
      <w:marLeft w:val="0"/>
      <w:marRight w:val="0"/>
      <w:marTop w:val="0"/>
      <w:marBottom w:val="0"/>
      <w:divBdr>
        <w:top w:val="none" w:sz="0" w:space="0" w:color="auto"/>
        <w:left w:val="none" w:sz="0" w:space="0" w:color="auto"/>
        <w:bottom w:val="none" w:sz="0" w:space="0" w:color="auto"/>
        <w:right w:val="none" w:sz="0" w:space="0" w:color="auto"/>
      </w:divBdr>
    </w:div>
    <w:div w:id="811025272">
      <w:marLeft w:val="0"/>
      <w:marRight w:val="0"/>
      <w:marTop w:val="0"/>
      <w:marBottom w:val="0"/>
      <w:divBdr>
        <w:top w:val="none" w:sz="0" w:space="0" w:color="auto"/>
        <w:left w:val="none" w:sz="0" w:space="0" w:color="auto"/>
        <w:bottom w:val="none" w:sz="0" w:space="0" w:color="auto"/>
        <w:right w:val="none" w:sz="0" w:space="0" w:color="auto"/>
      </w:divBdr>
    </w:div>
    <w:div w:id="811025273">
      <w:marLeft w:val="0"/>
      <w:marRight w:val="0"/>
      <w:marTop w:val="0"/>
      <w:marBottom w:val="0"/>
      <w:divBdr>
        <w:top w:val="none" w:sz="0" w:space="0" w:color="auto"/>
        <w:left w:val="none" w:sz="0" w:space="0" w:color="auto"/>
        <w:bottom w:val="none" w:sz="0" w:space="0" w:color="auto"/>
        <w:right w:val="none" w:sz="0" w:space="0" w:color="auto"/>
      </w:divBdr>
    </w:div>
    <w:div w:id="811025274">
      <w:marLeft w:val="0"/>
      <w:marRight w:val="0"/>
      <w:marTop w:val="0"/>
      <w:marBottom w:val="0"/>
      <w:divBdr>
        <w:top w:val="none" w:sz="0" w:space="0" w:color="auto"/>
        <w:left w:val="none" w:sz="0" w:space="0" w:color="auto"/>
        <w:bottom w:val="none" w:sz="0" w:space="0" w:color="auto"/>
        <w:right w:val="none" w:sz="0" w:space="0" w:color="auto"/>
      </w:divBdr>
    </w:div>
    <w:div w:id="811025275">
      <w:marLeft w:val="0"/>
      <w:marRight w:val="0"/>
      <w:marTop w:val="0"/>
      <w:marBottom w:val="0"/>
      <w:divBdr>
        <w:top w:val="none" w:sz="0" w:space="0" w:color="auto"/>
        <w:left w:val="none" w:sz="0" w:space="0" w:color="auto"/>
        <w:bottom w:val="none" w:sz="0" w:space="0" w:color="auto"/>
        <w:right w:val="none" w:sz="0" w:space="0" w:color="auto"/>
      </w:divBdr>
    </w:div>
    <w:div w:id="81102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1053</Words>
  <Characters>6006</Characters>
  <Application>Microsoft Office Word</Application>
  <DocSecurity>0</DocSecurity>
  <Lines>50</Lines>
  <Paragraphs>14</Paragraphs>
  <ScaleCrop>false</ScaleCrop>
  <Company>ispolkom</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Customer</cp:lastModifiedBy>
  <cp:revision>107</cp:revision>
  <cp:lastPrinted>2016-10-11T05:42:00Z</cp:lastPrinted>
  <dcterms:created xsi:type="dcterms:W3CDTF">2014-10-22T08:42:00Z</dcterms:created>
  <dcterms:modified xsi:type="dcterms:W3CDTF">2016-10-18T13:52:00Z</dcterms:modified>
</cp:coreProperties>
</file>