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D42554">
        <w:rPr>
          <w:b/>
          <w:sz w:val="24"/>
          <w:szCs w:val="24"/>
          <w:lang w:val="ru-RU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D4255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D425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D42554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D4255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p w:rsidR="00D42554" w:rsidRDefault="00D42554" w:rsidP="00D42554">
      <w:pPr>
        <w:pStyle w:val="a5"/>
        <w:rPr>
          <w:rStyle w:val="22"/>
          <w:i w:val="0"/>
        </w:rPr>
      </w:pP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Про скасування рішення Попаснянської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міської ради від 14.11.2018 № 100/7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«Про затвердження Порядку залучення,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розрахунку і використання коштів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пайової участі у розвитку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>інфраструктури м. Попасна»</w:t>
      </w:r>
    </w:p>
    <w:p w:rsidR="00D42554" w:rsidRDefault="00D42554" w:rsidP="00D4255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1F01" w:rsidRPr="00243C4D" w:rsidRDefault="00CF677D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внесення змін до  деяких законодавчих актів України щодо стимулювання  інвестиційної діяльності в Україні»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D42554" w:rsidRPr="00243C4D" w:rsidRDefault="00D42554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1D5E5A" w:rsidRPr="002814D9" w:rsidRDefault="00CF677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bookmarkStart w:id="0" w:name="_GoBack"/>
      <w:bookmarkEnd w:id="0"/>
      <w:r w:rsidRPr="002814D9">
        <w:rPr>
          <w:rStyle w:val="22"/>
        </w:rPr>
        <w:t xml:space="preserve">Скасувати рішення Попаснянської міської ради від 14.11.2018 № 100/7 «Про затвердження Порядку залучення, розрахунку і використання коштів пайової участі у розвитку інфраструктури м. Попасна». </w:t>
      </w:r>
    </w:p>
    <w:p w:rsidR="00B10556" w:rsidRPr="002814D9" w:rsidRDefault="00B10556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2814D9">
        <w:rPr>
          <w:rStyle w:val="22"/>
        </w:rPr>
        <w:t xml:space="preserve">Визнати таким, що втратило чинність рішення Попаснянської міської ради від 08.10.2019 № 108/2 «Про </w:t>
      </w:r>
      <w:r w:rsidR="00D42554" w:rsidRPr="002814D9">
        <w:rPr>
          <w:rStyle w:val="22"/>
        </w:rPr>
        <w:t>в</w:t>
      </w:r>
      <w:r w:rsidRPr="002814D9">
        <w:rPr>
          <w:rStyle w:val="22"/>
        </w:rPr>
        <w:t>несення змін до рішення Попаснянської міської ради від 14.11.2018 № 100/7 «Про затвердження Порядку залучення, розрахунку розміру і використання коштів пайової участі у розвитку інфраструктури м . Попасна».</w:t>
      </w:r>
    </w:p>
    <w:p w:rsidR="00CF677D" w:rsidRDefault="00CF677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Рішення набирає чинності з 01</w:t>
      </w:r>
      <w:r w:rsidR="00D42554">
        <w:rPr>
          <w:rStyle w:val="22"/>
        </w:rPr>
        <w:t xml:space="preserve">січня </w:t>
      </w:r>
      <w:r>
        <w:rPr>
          <w:rStyle w:val="22"/>
        </w:rPr>
        <w:t>2021 року.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CF677D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Підготував</w:t>
      </w:r>
      <w:r w:rsidR="001E667D" w:rsidRPr="001E667D">
        <w:rPr>
          <w:rFonts w:ascii="Times New Roman" w:hAnsi="Times New Roman"/>
          <w:szCs w:val="28"/>
          <w:lang w:val="uk-UA"/>
        </w:rPr>
        <w:t xml:space="preserve">: </w:t>
      </w:r>
      <w:r>
        <w:rPr>
          <w:rFonts w:ascii="Times New Roman" w:hAnsi="Times New Roman"/>
          <w:szCs w:val="28"/>
          <w:lang w:val="uk-UA"/>
        </w:rPr>
        <w:t>Віталій</w:t>
      </w:r>
      <w:r w:rsidR="001E667D" w:rsidRPr="001E667D">
        <w:rPr>
          <w:rFonts w:ascii="Times New Roman" w:hAnsi="Times New Roman"/>
          <w:szCs w:val="28"/>
          <w:lang w:val="uk-UA"/>
        </w:rPr>
        <w:t xml:space="preserve"> Коваленко</w:t>
      </w:r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91E11"/>
    <w:rsid w:val="001D5E5A"/>
    <w:rsid w:val="001E667D"/>
    <w:rsid w:val="00243C4D"/>
    <w:rsid w:val="002751FE"/>
    <w:rsid w:val="002814D9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6F5177"/>
    <w:rsid w:val="00706703"/>
    <w:rsid w:val="0071355F"/>
    <w:rsid w:val="00734C6B"/>
    <w:rsid w:val="00743D33"/>
    <w:rsid w:val="00752EB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10556"/>
    <w:rsid w:val="00B31712"/>
    <w:rsid w:val="00B572A6"/>
    <w:rsid w:val="00B723B0"/>
    <w:rsid w:val="00B834DD"/>
    <w:rsid w:val="00C03A77"/>
    <w:rsid w:val="00C14777"/>
    <w:rsid w:val="00C160FF"/>
    <w:rsid w:val="00C3549E"/>
    <w:rsid w:val="00CF677D"/>
    <w:rsid w:val="00D01666"/>
    <w:rsid w:val="00D01E3C"/>
    <w:rsid w:val="00D42554"/>
    <w:rsid w:val="00D60F35"/>
    <w:rsid w:val="00D62F70"/>
    <w:rsid w:val="00E02255"/>
    <w:rsid w:val="00E7741E"/>
    <w:rsid w:val="00EC5750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1548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7</cp:revision>
  <cp:lastPrinted>2020-10-04T14:53:00Z</cp:lastPrinted>
  <dcterms:created xsi:type="dcterms:W3CDTF">2020-09-02T12:05:00Z</dcterms:created>
  <dcterms:modified xsi:type="dcterms:W3CDTF">2020-10-04T14:54:00Z</dcterms:modified>
</cp:coreProperties>
</file>