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335" w:rsidRPr="00962335" w:rsidRDefault="00502BBE" w:rsidP="00962335">
      <w:pPr>
        <w:pStyle w:val="a9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lang w:eastAsia="uk-UA"/>
        </w:rPr>
        <w:t xml:space="preserve">                                                                 </w:t>
      </w:r>
      <w:r w:rsidR="00962335">
        <w:rPr>
          <w:lang w:eastAsia="uk-UA"/>
        </w:rPr>
        <w:t xml:space="preserve">                                                                   </w:t>
      </w:r>
      <w:r w:rsidR="00962335" w:rsidRPr="00962335">
        <w:rPr>
          <w:rFonts w:ascii="Times New Roman" w:hAnsi="Times New Roman" w:cs="Times New Roman"/>
          <w:sz w:val="26"/>
          <w:szCs w:val="26"/>
          <w:lang w:eastAsia="uk-UA"/>
        </w:rPr>
        <w:t>ЗАТВЕРДЖЕНО</w:t>
      </w:r>
    </w:p>
    <w:p w:rsidR="005C7C29" w:rsidRPr="005C7C29" w:rsidRDefault="005C7C29" w:rsidP="005C7C29">
      <w:pPr>
        <w:spacing w:after="0" w:line="240" w:lineRule="auto"/>
        <w:ind w:left="5812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 xml:space="preserve">            </w:t>
      </w:r>
      <w:r w:rsidRPr="005C7C29"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  <w:t>Рішення виконкому від…№</w:t>
      </w:r>
    </w:p>
    <w:p w:rsidR="00502BBE" w:rsidRPr="00962335" w:rsidRDefault="00502BBE" w:rsidP="00502BBE">
      <w:pPr>
        <w:pStyle w:val="a9"/>
        <w:rPr>
          <w:rFonts w:ascii="Times New Roman" w:hAnsi="Times New Roman" w:cs="Times New Roman"/>
          <w:sz w:val="26"/>
          <w:szCs w:val="26"/>
          <w:lang w:eastAsia="uk-UA"/>
        </w:rPr>
      </w:pPr>
    </w:p>
    <w:p w:rsidR="00502BBE" w:rsidRPr="002C30A9" w:rsidRDefault="00502BBE" w:rsidP="00502BBE">
      <w:pPr>
        <w:jc w:val="center"/>
        <w:rPr>
          <w:b/>
          <w:sz w:val="26"/>
          <w:szCs w:val="26"/>
          <w:lang w:eastAsia="uk-UA"/>
        </w:rPr>
      </w:pPr>
    </w:p>
    <w:p w:rsidR="00FF6275" w:rsidRPr="00FF6275" w:rsidRDefault="00FF6275" w:rsidP="00FF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FF6275" w:rsidRPr="00FF6275" w:rsidRDefault="005C7C29" w:rsidP="00FF6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ІНФОРМАЦІЙНА КАРТКА № </w:t>
      </w:r>
      <w:r w:rsidR="00402963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2</w:t>
      </w:r>
    </w:p>
    <w:p w:rsidR="002139C0" w:rsidRPr="00F02B90" w:rsidRDefault="00FF6275" w:rsidP="00FF627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FF627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адміністративної послуги </w:t>
      </w:r>
    </w:p>
    <w:p w:rsidR="00B07961" w:rsidRPr="002C30A9" w:rsidRDefault="00722165" w:rsidP="00B0796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2C30A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з</w:t>
      </w:r>
      <w:r w:rsidR="00FF6275" w:rsidRPr="002C30A9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аборона вчинення реєстраційних дій</w:t>
      </w:r>
    </w:p>
    <w:p w:rsidR="00502BBE" w:rsidRPr="00502BBE" w:rsidRDefault="00502BBE" w:rsidP="00B07961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uk-UA"/>
        </w:rPr>
      </w:pPr>
    </w:p>
    <w:p w:rsidR="00502BBE" w:rsidRPr="00502BBE" w:rsidRDefault="00502BBE" w:rsidP="00502BBE">
      <w:pPr>
        <w:pStyle w:val="a9"/>
        <w:jc w:val="center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502BBE">
        <w:rPr>
          <w:rFonts w:ascii="Times New Roman" w:hAnsi="Times New Roman" w:cs="Times New Roman"/>
          <w:sz w:val="28"/>
          <w:szCs w:val="28"/>
          <w:u w:val="single"/>
          <w:lang w:eastAsia="uk-UA"/>
        </w:rPr>
        <w:t>Відділ надання адміністр</w:t>
      </w:r>
      <w:r w:rsidR="005C7C29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ативних послуг Попаснянської </w:t>
      </w:r>
      <w:r w:rsidR="005C7C29" w:rsidRPr="005C7C29">
        <w:rPr>
          <w:rFonts w:ascii="Times New Roman" w:hAnsi="Times New Roman" w:cs="Times New Roman"/>
          <w:sz w:val="28"/>
          <w:szCs w:val="28"/>
          <w:u w:val="single"/>
          <w:lang w:eastAsia="uk-UA"/>
        </w:rPr>
        <w:t>міської ради</w:t>
      </w:r>
    </w:p>
    <w:p w:rsidR="00FF6275" w:rsidRPr="00FF6275" w:rsidRDefault="00FF6275" w:rsidP="00502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F6275">
        <w:rPr>
          <w:rFonts w:ascii="Times New Roman" w:eastAsia="Times New Roman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F6275" w:rsidRPr="00FF6275" w:rsidRDefault="00FF6275" w:rsidP="00FF6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FF6275" w:rsidRPr="00FF6275" w:rsidTr="00B544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FF6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2BBE" w:rsidRPr="00B5643F" w:rsidRDefault="00502BBE" w:rsidP="00502BB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93300, Україна, Луганська область,</w:t>
            </w:r>
            <w:r w:rsidR="003A620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Попасна, </w:t>
            </w:r>
          </w:p>
          <w:p w:rsidR="00FF6275" w:rsidRPr="00B5643F" w:rsidRDefault="00502BBE" w:rsidP="00502BB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Миру, 151</w:t>
            </w: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2BBE" w:rsidRPr="00B5643F" w:rsidRDefault="00502BBE" w:rsidP="00502BB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Понеділок, середа, четвер - з 8:00 до 17:00</w:t>
            </w:r>
          </w:p>
          <w:p w:rsidR="00502BBE" w:rsidRPr="00B5643F" w:rsidRDefault="00502BBE" w:rsidP="00502BB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Вівторок – з 8.00 до 20.00</w:t>
            </w:r>
          </w:p>
          <w:p w:rsidR="00502BBE" w:rsidRPr="00B5643F" w:rsidRDefault="00502BBE" w:rsidP="00502BB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П‘ятниця з 8 до 16:00</w:t>
            </w:r>
          </w:p>
          <w:p w:rsidR="00FF6275" w:rsidRPr="00B5643F" w:rsidRDefault="00502BBE" w:rsidP="00502BB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Субота, Неділя -  Вихідний</w:t>
            </w: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2BBE" w:rsidRPr="00B5643F" w:rsidRDefault="00502BBE" w:rsidP="00502BB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(06474)</w:t>
            </w:r>
            <w:r w:rsidR="005C7C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3-2</w:t>
            </w: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5C7C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  <w:p w:rsidR="00FF6275" w:rsidRPr="00B5643F" w:rsidRDefault="00502BBE" w:rsidP="00502BBE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popasna-</w:t>
            </w: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</w:t>
            </w: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p</w:t>
            </w:r>
            <w:r w:rsidRPr="00B5643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@ukr.net</w:t>
            </w:r>
          </w:p>
        </w:tc>
      </w:tr>
      <w:tr w:rsidR="00FF6275" w:rsidRPr="00FF6275" w:rsidTr="00B544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2875" w:rsidRPr="005C7C29" w:rsidRDefault="005C7C29" w:rsidP="005C7C29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FF6275" w:rsidRPr="005C7C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«Про державну реєстрацію речових прав на нерухоме майно та їх обтяжень»</w:t>
            </w:r>
            <w:r w:rsidR="00502BBE" w:rsidRPr="005C7C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від 01.07.2004 №1952</w:t>
            </w:r>
          </w:p>
          <w:p w:rsidR="00502BBE" w:rsidRPr="00B02875" w:rsidRDefault="005C7C29" w:rsidP="005C7C29">
            <w:pPr>
              <w:pStyle w:val="a9"/>
              <w:rPr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502BBE" w:rsidRPr="005C7C2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Закон України «Про адміністративні послуги» від 06.09.2012 №5203</w:t>
            </w: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275" w:rsidRPr="00FF6275" w:rsidRDefault="00FF6275" w:rsidP="00B0287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«Про державну реєстрацію речових прав на нерухоме май</w:t>
            </w:r>
            <w:r w:rsidR="004B1C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 та їх обтяжень» (зі змінами),</w:t>
            </w:r>
            <w:r w:rsidR="00B028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02875" w:rsidRPr="00B028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Розпорядження Кабінету Міністрів України «Деякі питання надання адміністративних послуг органів виконавчої влади через центри надання адміністративних послуг» від 16.05.2014 №523-р.</w:t>
            </w:r>
            <w:r w:rsidR="00B028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</w:t>
            </w: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останова Кабінету Міністрі</w:t>
            </w:r>
            <w:r w:rsidR="00B028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від 26 жовтня 2011 року </w:t>
            </w: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1141 «Про затвердження Порядку ведення Державного реєстру речових прав на нерухоме майно»</w:t>
            </w:r>
            <w:r w:rsidR="00582A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(зі змінами)</w:t>
            </w: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F6275" w:rsidRPr="002139C0" w:rsidRDefault="00582ADC" w:rsidP="004B1CD0">
            <w:pPr>
              <w:tabs>
                <w:tab w:val="left" w:pos="0"/>
              </w:tabs>
              <w:spacing w:after="0" w:line="240" w:lineRule="auto"/>
              <w:ind w:left="9"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</w:t>
            </w:r>
            <w:r w:rsidRPr="00582A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аказ Міністерства юстиції України від 21 листопада     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</w:t>
            </w:r>
            <w:r w:rsidR="004B1CD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ий</w:t>
            </w:r>
            <w:r w:rsidRPr="00582AD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Міністерстві юстиції України 21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FF6275" w:rsidRPr="00FF6275" w:rsidTr="00B54449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4B1CD0" w:rsidP="002139C0">
            <w:pPr>
              <w:spacing w:after="0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</w:t>
            </w:r>
            <w:r w:rsidR="00FF6275"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аява </w:t>
            </w:r>
            <w:r w:rsidR="00FF6275" w:rsidRPr="00E113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вл</w:t>
            </w:r>
            <w:r w:rsidR="002139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асника об’єкта нерухомого майна</w:t>
            </w:r>
            <w:r w:rsidR="00801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139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FF6275" w:rsidRPr="00E113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суду щодо забо</w:t>
            </w:r>
            <w:r w:rsidR="002139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рони вчинення реєстраційних дій</w:t>
            </w:r>
            <w:r w:rsidR="00FF6275"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 суб’єкта державної реєстрації, державного </w:t>
            </w:r>
            <w:r w:rsidR="002139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реєстратора, </w:t>
            </w:r>
            <w:r w:rsidR="00801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фронт-офісу,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визначених Законом</w:t>
            </w: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1290" w:rsidRPr="00B02875" w:rsidRDefault="00B02875" w:rsidP="007F0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B028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r w:rsidRPr="00B0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Р</w:t>
            </w:r>
            <w:r w:rsidR="009559F6" w:rsidRPr="00B0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ішення суду про заборону вчинення реєстраційних дій</w:t>
            </w:r>
            <w:r w:rsidR="004B1CD0" w:rsidRPr="00B0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</w:t>
            </w:r>
            <w:r w:rsidR="009559F6" w:rsidRPr="00B02875">
              <w:rPr>
                <w:rFonts w:ascii="Times New Roman" w:hAnsi="Times New Roman" w:cs="Times New Roman"/>
                <w:b/>
              </w:rPr>
              <w:t xml:space="preserve"> </w:t>
            </w:r>
            <w:r w:rsidR="00801290" w:rsidRPr="00B0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що набрало законної сили / </w:t>
            </w:r>
            <w:r w:rsidR="009559F6" w:rsidRPr="00B0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заява власника об’єкта нерухомого майна про заборону вчинення реєстраційних дій щодо власного об’єкта нерухомого майна</w:t>
            </w:r>
            <w:r w:rsidR="00801290" w:rsidRPr="00B028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B02875" w:rsidRPr="00B02875" w:rsidRDefault="00B02875" w:rsidP="00B02875">
            <w:pPr>
              <w:tabs>
                <w:tab w:val="left" w:pos="614"/>
              </w:tabs>
              <w:suppressAutoHyphens/>
              <w:spacing w:line="100" w:lineRule="atLeast"/>
              <w:rPr>
                <w:rFonts w:ascii="Times New Roman" w:eastAsia="Lucida Sans Unicode" w:hAnsi="Times New Roman" w:cs="Times New Roman"/>
                <w:b/>
                <w:color w:val="00000A"/>
                <w:sz w:val="24"/>
              </w:rPr>
            </w:pPr>
            <w:r w:rsidRPr="00B02875">
              <w:rPr>
                <w:rFonts w:ascii="Times New Roman" w:eastAsia="Lucida Sans Unicode" w:hAnsi="Times New Roman" w:cs="Times New Roman"/>
                <w:b/>
                <w:color w:val="00000A"/>
                <w:sz w:val="24"/>
              </w:rPr>
              <w:t>2. Документ, що посвідчує особу заявника або уповноваженої особи  (оригінал для огляду)</w:t>
            </w:r>
          </w:p>
          <w:p w:rsidR="00B02875" w:rsidRPr="00B02875" w:rsidRDefault="00B02875" w:rsidP="00B0287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02875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Громадянин України</w:t>
            </w:r>
            <w:r w:rsidRPr="00B0287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– один із документів передбачених Законом України «Про Єдиний державний демографічний реєстр та документи, що підтверджують громадянство України, посвідчують особу чи її спеціальний статус»;</w:t>
            </w:r>
          </w:p>
          <w:p w:rsidR="00B02875" w:rsidRPr="00B02875" w:rsidRDefault="00B02875" w:rsidP="00B0287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B02875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Іноземець</w:t>
            </w:r>
            <w:r w:rsidRPr="00B0287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-  національний, дипломатичний чи службовий паспорт іноземця або інший документ, що посвідчує особу іноземця;</w:t>
            </w:r>
          </w:p>
          <w:p w:rsidR="00B02875" w:rsidRPr="00B02875" w:rsidRDefault="00B02875" w:rsidP="00B0287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</w:rPr>
            </w:pPr>
            <w:r w:rsidRPr="00B02875">
              <w:rPr>
                <w:rFonts w:ascii="Times New Roman" w:eastAsia="Lucida Sans Unicode" w:hAnsi="Times New Roman" w:cs="Times New Roman"/>
                <w:i/>
                <w:color w:val="00000A"/>
                <w:sz w:val="24"/>
              </w:rPr>
              <w:t xml:space="preserve">Посадова особа - </w:t>
            </w:r>
            <w:r w:rsidRPr="00B02875">
              <w:rPr>
                <w:rFonts w:ascii="Times New Roman" w:eastAsia="Lucida Sans Unicode" w:hAnsi="Times New Roman" w:cs="Times New Roman"/>
                <w:color w:val="00000A"/>
                <w:sz w:val="24"/>
              </w:rPr>
              <w:t>службове посвідчення.</w:t>
            </w:r>
          </w:p>
          <w:p w:rsidR="00B02875" w:rsidRPr="00B02875" w:rsidRDefault="00B02875" w:rsidP="00B02875">
            <w:pPr>
              <w:tabs>
                <w:tab w:val="left" w:pos="614"/>
              </w:tabs>
              <w:suppressAutoHyphens/>
              <w:spacing w:line="100" w:lineRule="atLeast"/>
              <w:ind w:left="47"/>
              <w:rPr>
                <w:rFonts w:ascii="Times New Roman" w:eastAsia="Lucida Sans Unicode" w:hAnsi="Times New Roman" w:cs="Times New Roman"/>
                <w:color w:val="00000A"/>
                <w:sz w:val="4"/>
                <w:szCs w:val="4"/>
              </w:rPr>
            </w:pPr>
            <w:r w:rsidRPr="00B02875">
              <w:rPr>
                <w:rFonts w:ascii="Times New Roman" w:eastAsia="Lucida Sans Unicode" w:hAnsi="Times New Roman" w:cs="Times New Roman"/>
                <w:b/>
                <w:color w:val="00000A"/>
                <w:sz w:val="24"/>
              </w:rPr>
              <w:t>3. Відомості про ідентифікаційний номер/код ЄДРПОУ заявника або уповноваженої особи  (надається для огляду)</w:t>
            </w:r>
          </w:p>
          <w:p w:rsidR="00B02875" w:rsidRPr="00B02875" w:rsidRDefault="00B02875" w:rsidP="00B0287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</w:rPr>
            </w:pPr>
            <w:r w:rsidRPr="00B02875">
              <w:rPr>
                <w:rFonts w:ascii="Times New Roman" w:eastAsia="Lucida Sans Unicode" w:hAnsi="Times New Roman" w:cs="Times New Roman"/>
                <w:i/>
                <w:color w:val="00000A"/>
                <w:sz w:val="24"/>
              </w:rPr>
              <w:t>Не подається</w:t>
            </w:r>
            <w:r w:rsidRPr="00B02875">
              <w:rPr>
                <w:rFonts w:ascii="Times New Roman" w:eastAsia="Lucida Sans Unicode" w:hAnsi="Times New Roman" w:cs="Times New Roman"/>
                <w:b/>
                <w:i/>
                <w:color w:val="00000A"/>
                <w:sz w:val="24"/>
              </w:rPr>
              <w:t xml:space="preserve"> </w:t>
            </w:r>
            <w:r w:rsidRPr="00B02875">
              <w:rPr>
                <w:rFonts w:ascii="Times New Roman" w:eastAsia="Lucida Sans Unicode" w:hAnsi="Times New Roman" w:cs="Times New Roman"/>
                <w:i/>
                <w:color w:val="00000A"/>
                <w:sz w:val="24"/>
              </w:rPr>
              <w:t>та не зазначається у випадках, коли фізична особа через свої релігійні або інші переконання відмовилась від прийняття ідентифікаційного номера, офіційно повідомила про це відповідні органи державної влади та має відмітку в паспорті громадянина України.</w:t>
            </w:r>
          </w:p>
          <w:p w:rsidR="00B02875" w:rsidRPr="00B02875" w:rsidRDefault="00B02875" w:rsidP="00B02875">
            <w:pPr>
              <w:tabs>
                <w:tab w:val="left" w:pos="614"/>
                <w:tab w:val="left" w:pos="709"/>
              </w:tabs>
              <w:suppressAutoHyphens/>
              <w:spacing w:line="100" w:lineRule="atLeast"/>
              <w:ind w:left="47"/>
              <w:rPr>
                <w:rFonts w:ascii="Times New Roman" w:eastAsia="Lucida Sans Unicode" w:hAnsi="Times New Roman" w:cs="Times New Roman"/>
                <w:b/>
                <w:color w:val="00000A"/>
                <w:sz w:val="24"/>
              </w:rPr>
            </w:pPr>
            <w:r w:rsidRPr="00B02875">
              <w:rPr>
                <w:rFonts w:ascii="Times New Roman" w:eastAsia="Lucida Sans Unicode" w:hAnsi="Times New Roman" w:cs="Times New Roman"/>
                <w:b/>
                <w:color w:val="00000A"/>
                <w:sz w:val="24"/>
              </w:rPr>
              <w:t>4. Документ що підтверджує повноваження уповноваженої особи (оригінал для огляду) один з нижченаведених документів:</w:t>
            </w:r>
          </w:p>
          <w:p w:rsidR="00B02875" w:rsidRPr="00B02875" w:rsidRDefault="00B02875" w:rsidP="00B0287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</w:rPr>
            </w:pPr>
            <w:r w:rsidRPr="00B02875">
              <w:rPr>
                <w:rFonts w:ascii="Times New Roman" w:eastAsia="Lucida Sans Unicode" w:hAnsi="Times New Roman" w:cs="Times New Roman"/>
                <w:i/>
                <w:color w:val="00000A"/>
                <w:sz w:val="24"/>
              </w:rPr>
              <w:t>для уповноваженої особи  яка представляє інтереси фізичної особи</w:t>
            </w:r>
            <w:r w:rsidRPr="00B02875">
              <w:rPr>
                <w:rFonts w:ascii="Times New Roman" w:eastAsia="Lucida Sans Unicode" w:hAnsi="Times New Roman" w:cs="Times New Roman"/>
                <w:b/>
                <w:color w:val="00000A"/>
                <w:sz w:val="24"/>
              </w:rPr>
              <w:t xml:space="preserve">: </w:t>
            </w:r>
            <w:r w:rsidRPr="00B02875">
              <w:rPr>
                <w:rFonts w:ascii="Times New Roman" w:eastAsia="Lucida Sans Unicode" w:hAnsi="Times New Roman" w:cs="Times New Roman"/>
                <w:color w:val="00000A"/>
                <w:sz w:val="24"/>
              </w:rPr>
              <w:t xml:space="preserve">нотаріально посвідчена довіреність; довіреність посвідчена командиром (начальником) військової частини, з'єднання, установи, військово-навчального закладу; довіреність посвідчена начальником установи виконання покарань чи слідчого ізолятора; довіреність посвідчена уповноваженою на це посадовою особою органу місцевого самоврядування; довіреність посвідчена посадовою особою органу (установи) уповноваженого законом на надання безоплатної правової допомоги. </w:t>
            </w:r>
          </w:p>
          <w:p w:rsidR="00B02875" w:rsidRPr="00B02875" w:rsidRDefault="00B02875" w:rsidP="00B0287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</w:rPr>
            </w:pPr>
            <w:r w:rsidRPr="00B02875">
              <w:rPr>
                <w:rFonts w:ascii="Times New Roman" w:eastAsia="Lucida Sans Unicode" w:hAnsi="Times New Roman" w:cs="Times New Roman"/>
                <w:i/>
                <w:color w:val="00000A"/>
                <w:sz w:val="24"/>
              </w:rPr>
              <w:t>для уповноваженої особи  яка представляє інтереси юридичної особи</w:t>
            </w:r>
            <w:r w:rsidRPr="00B02875">
              <w:rPr>
                <w:rFonts w:ascii="Times New Roman" w:eastAsia="Lucida Sans Unicode" w:hAnsi="Times New Roman" w:cs="Times New Roman"/>
                <w:b/>
                <w:color w:val="00000A"/>
                <w:sz w:val="24"/>
              </w:rPr>
              <w:t>:</w:t>
            </w:r>
            <w:r w:rsidRPr="00B02875">
              <w:rPr>
                <w:rFonts w:ascii="Times New Roman" w:eastAsia="Lucida Sans Unicode" w:hAnsi="Times New Roman" w:cs="Times New Roman"/>
                <w:color w:val="00000A"/>
                <w:sz w:val="24"/>
              </w:rPr>
              <w:t xml:space="preserve"> довіреність видана органом юридичної особи або іншою особою, уповноваженою на це установчими документами;</w:t>
            </w:r>
          </w:p>
          <w:p w:rsidR="00B02875" w:rsidRPr="00B02875" w:rsidRDefault="00B02875" w:rsidP="00B0287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</w:rPr>
            </w:pPr>
            <w:r w:rsidRPr="00B02875">
              <w:rPr>
                <w:rFonts w:ascii="Times New Roman" w:eastAsia="Lucida Sans Unicode" w:hAnsi="Times New Roman" w:cs="Times New Roman"/>
                <w:i/>
                <w:color w:val="00000A"/>
                <w:sz w:val="24"/>
              </w:rPr>
              <w:t>для представника малолітньої/неповнолітньої особи</w:t>
            </w:r>
            <w:r w:rsidRPr="00B02875">
              <w:rPr>
                <w:rFonts w:ascii="Times New Roman" w:eastAsia="Lucida Sans Unicode" w:hAnsi="Times New Roman" w:cs="Times New Roman"/>
                <w:color w:val="00000A"/>
                <w:sz w:val="24"/>
              </w:rPr>
              <w:t xml:space="preserve"> – свідоцтво про народження або рішення суду про встановлення опіки (піклування)</w:t>
            </w:r>
          </w:p>
          <w:p w:rsidR="00B02875" w:rsidRPr="00B02875" w:rsidRDefault="00B02875" w:rsidP="00B02875">
            <w:pPr>
              <w:tabs>
                <w:tab w:val="left" w:pos="151"/>
                <w:tab w:val="left" w:pos="709"/>
              </w:tabs>
              <w:suppressAutoHyphens/>
              <w:spacing w:line="100" w:lineRule="atLeast"/>
              <w:rPr>
                <w:rFonts w:ascii="Times New Roman" w:eastAsia="Lucida Sans Unicode" w:hAnsi="Times New Roman" w:cs="Times New Roman"/>
                <w:color w:val="00000A"/>
                <w:sz w:val="24"/>
              </w:rPr>
            </w:pPr>
            <w:r w:rsidRPr="00B02875">
              <w:rPr>
                <w:rFonts w:ascii="Times New Roman" w:hAnsi="Times New Roman" w:cs="Times New Roman"/>
                <w:b/>
                <w:sz w:val="24"/>
              </w:rPr>
              <w:t xml:space="preserve">5. Рішення суду, що набрало законної сили або відповідне рішення Міністерства юстиції України та його </w:t>
            </w:r>
            <w:r w:rsidRPr="00B02875">
              <w:rPr>
                <w:rFonts w:ascii="Times New Roman" w:hAnsi="Times New Roman" w:cs="Times New Roman"/>
                <w:b/>
                <w:sz w:val="24"/>
              </w:rPr>
              <w:lastRenderedPageBreak/>
              <w:t>територіальних органів, прийняте за результатом розгляду скарги</w:t>
            </w:r>
          </w:p>
          <w:p w:rsidR="00B02875" w:rsidRPr="00B02875" w:rsidRDefault="00B02875" w:rsidP="00FF627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B02875" w:rsidRPr="00B02875" w:rsidRDefault="00B02875" w:rsidP="00FF627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02875" w:rsidRPr="00B02875" w:rsidRDefault="00B02875" w:rsidP="00FF6275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6275" w:rsidRPr="00B02875" w:rsidRDefault="00FF6275" w:rsidP="004B1CD0">
            <w:pPr>
              <w:spacing w:after="0" w:line="240" w:lineRule="auto"/>
              <w:ind w:firstLine="2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507"/>
            <w:bookmarkEnd w:id="2"/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582ADC" w:rsidRDefault="00FF6275" w:rsidP="00FF6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AD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Документи подаються особисто або уповнов</w:t>
            </w:r>
            <w:r w:rsidR="004B1CD0">
              <w:rPr>
                <w:rFonts w:ascii="Times New Roman" w:eastAsia="Times New Roman" w:hAnsi="Times New Roman" w:cs="Times New Roman"/>
                <w:sz w:val="24"/>
                <w:szCs w:val="24"/>
              </w:rPr>
              <w:t>аженою особою у паперовій формі.</w:t>
            </w:r>
          </w:p>
          <w:p w:rsidR="00FF6275" w:rsidRPr="00FF6275" w:rsidRDefault="00FF6275" w:rsidP="00FF6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82ADC" w:rsidRDefault="00582ADC" w:rsidP="00FF6275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F6275" w:rsidRPr="00FF6275" w:rsidRDefault="005F78F8" w:rsidP="005F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Б</w:t>
            </w:r>
            <w:r w:rsidR="0080129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езоплатно</w:t>
            </w:r>
          </w:p>
        </w:tc>
      </w:tr>
      <w:tr w:rsidR="00FF6275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F6275" w:rsidRPr="00FF6275" w:rsidRDefault="00FF6275" w:rsidP="00FF627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</w:rPr>
              <w:t>Надається у день прийняття заяви</w:t>
            </w:r>
          </w:p>
        </w:tc>
      </w:tr>
      <w:tr w:rsidR="001D31C6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1C6" w:rsidRPr="00325822" w:rsidRDefault="001D31C6" w:rsidP="0032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5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1C6" w:rsidRPr="00FF6275" w:rsidRDefault="001D31C6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1C6" w:rsidRPr="00FF6275" w:rsidRDefault="001D31C6" w:rsidP="00582ADC">
            <w:pPr>
              <w:tabs>
                <w:tab w:val="left" w:pos="9"/>
                <w:tab w:val="left" w:pos="449"/>
              </w:tabs>
              <w:spacing w:after="0" w:line="240" w:lineRule="auto"/>
              <w:ind w:left="9"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o638"/>
            <w:bookmarkEnd w:id="3"/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 власника про заборону вчинення реєстраційних дій / рішення суду про заборону вчинення реєстраційних дій в базу даних заяв Державного реєстру речових прав на нерухоме майно</w:t>
            </w:r>
          </w:p>
        </w:tc>
      </w:tr>
      <w:tr w:rsidR="001D31C6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1C6" w:rsidRPr="00FF6275" w:rsidRDefault="001D31C6" w:rsidP="0032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3258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D31C6" w:rsidRPr="00FF6275" w:rsidRDefault="001D31C6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F62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1BC1" w:rsidRPr="003B1BC1" w:rsidRDefault="003B1BC1" w:rsidP="003B1BC1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неї заявника з метою її перегляду*.</w:t>
            </w:r>
          </w:p>
          <w:p w:rsidR="003B1BC1" w:rsidRPr="003B1BC1" w:rsidRDefault="003B1BC1" w:rsidP="003B1BC1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Витяг з Державного реєстру речових прав на нерухоме майно за бажанням заявника може бути отриманий у паперовій формі.</w:t>
            </w:r>
          </w:p>
          <w:p w:rsidR="001D31C6" w:rsidRPr="00FF6275" w:rsidRDefault="003B1BC1" w:rsidP="003B1BC1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1BC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Рішення про відмову у проведенні державної реєстрації іншого (відмінного від права власності) речового права на нерухоме майно за бажанням заявника може бути отримане у паперовій формі</w:t>
            </w:r>
            <w:bookmarkStart w:id="4" w:name="_GoBack"/>
            <w:bookmarkEnd w:id="4"/>
          </w:p>
        </w:tc>
      </w:tr>
      <w:tr w:rsidR="007F051C" w:rsidRPr="00FF6275" w:rsidTr="00B54449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51C" w:rsidRPr="00FF6275" w:rsidRDefault="007F051C" w:rsidP="00325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51C" w:rsidRPr="00FF6275" w:rsidRDefault="007F051C" w:rsidP="00FF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F051C" w:rsidRPr="00582ADC" w:rsidRDefault="007F051C" w:rsidP="00582ADC">
            <w:pPr>
              <w:tabs>
                <w:tab w:val="left" w:pos="358"/>
              </w:tabs>
              <w:spacing w:after="0" w:line="240" w:lineRule="auto"/>
              <w:ind w:firstLine="2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0FD" w:rsidRDefault="00AD60FD" w:rsidP="00FF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n43"/>
      <w:bookmarkEnd w:id="5"/>
    </w:p>
    <w:p w:rsidR="00FF6275" w:rsidRPr="00FF6275" w:rsidRDefault="00FF6275" w:rsidP="00FF62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F6275" w:rsidRPr="00FF6275" w:rsidSect="00F94EC9">
      <w:headerReference w:type="default" r:id="rId6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A9A" w:rsidRDefault="008E0A9A">
      <w:pPr>
        <w:spacing w:after="0" w:line="240" w:lineRule="auto"/>
      </w:pPr>
      <w:r>
        <w:separator/>
      </w:r>
    </w:p>
  </w:endnote>
  <w:endnote w:type="continuationSeparator" w:id="0">
    <w:p w:rsidR="008E0A9A" w:rsidRDefault="008E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A9A" w:rsidRDefault="008E0A9A">
      <w:pPr>
        <w:spacing w:after="0" w:line="240" w:lineRule="auto"/>
      </w:pPr>
      <w:r>
        <w:separator/>
      </w:r>
    </w:p>
  </w:footnote>
  <w:footnote w:type="continuationSeparator" w:id="0">
    <w:p w:rsidR="008E0A9A" w:rsidRDefault="008E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E11375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B1BC1" w:rsidRPr="003B1BC1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8E0A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75"/>
    <w:rsid w:val="00016769"/>
    <w:rsid w:val="00021951"/>
    <w:rsid w:val="0014483F"/>
    <w:rsid w:val="001D31C6"/>
    <w:rsid w:val="002139C0"/>
    <w:rsid w:val="002708AA"/>
    <w:rsid w:val="002B0AC1"/>
    <w:rsid w:val="002C30A9"/>
    <w:rsid w:val="002C5D58"/>
    <w:rsid w:val="00325822"/>
    <w:rsid w:val="003703EC"/>
    <w:rsid w:val="003929A7"/>
    <w:rsid w:val="003960C7"/>
    <w:rsid w:val="003A620B"/>
    <w:rsid w:val="003B1BC1"/>
    <w:rsid w:val="003C2578"/>
    <w:rsid w:val="003E22E8"/>
    <w:rsid w:val="00402963"/>
    <w:rsid w:val="0043446E"/>
    <w:rsid w:val="004606A1"/>
    <w:rsid w:val="004B1CD0"/>
    <w:rsid w:val="00502BBE"/>
    <w:rsid w:val="00582ADC"/>
    <w:rsid w:val="005C7C29"/>
    <w:rsid w:val="005F78F8"/>
    <w:rsid w:val="00722165"/>
    <w:rsid w:val="007E4DDF"/>
    <w:rsid w:val="007F051C"/>
    <w:rsid w:val="00801290"/>
    <w:rsid w:val="008C11E8"/>
    <w:rsid w:val="008E0A9A"/>
    <w:rsid w:val="009559F6"/>
    <w:rsid w:val="00962335"/>
    <w:rsid w:val="00962452"/>
    <w:rsid w:val="00A123F9"/>
    <w:rsid w:val="00A5246F"/>
    <w:rsid w:val="00AB4EE8"/>
    <w:rsid w:val="00AC59F1"/>
    <w:rsid w:val="00AC6C93"/>
    <w:rsid w:val="00AD60FD"/>
    <w:rsid w:val="00B02875"/>
    <w:rsid w:val="00B07961"/>
    <w:rsid w:val="00B5643F"/>
    <w:rsid w:val="00CA6FCF"/>
    <w:rsid w:val="00D2246B"/>
    <w:rsid w:val="00E11375"/>
    <w:rsid w:val="00E14544"/>
    <w:rsid w:val="00E2321D"/>
    <w:rsid w:val="00EA4497"/>
    <w:rsid w:val="00EE6156"/>
    <w:rsid w:val="00F02B90"/>
    <w:rsid w:val="00F2556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67E3"/>
  <w15:docId w15:val="{FD778200-CBA5-4EA0-A7F6-6FDB4AB1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275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F6275"/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ітка таблиці1"/>
    <w:basedOn w:val="a1"/>
    <w:next w:val="a5"/>
    <w:uiPriority w:val="59"/>
    <w:rsid w:val="00FF6275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F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59F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4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49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02BBE"/>
    <w:pPr>
      <w:spacing w:after="0" w:line="240" w:lineRule="auto"/>
    </w:pPr>
  </w:style>
  <w:style w:type="paragraph" w:customStyle="1" w:styleId="docdata">
    <w:name w:val="docdata"/>
    <w:aliases w:val="docy,v5,1625,baiaagaaboqcaaadkgqaaawgbaaaaaaaaaaaaaaaaaaaaaaaaaaaaaaaaaaaaaaaaaaaaaaaaaaaaaaaaaaaaaaaaaaaaaaaaaaaaaaaaaaaaaaaaaaaaaaaaaaaaaaaaaaaaaaaaaaaaaaaaaaaaaaaaaaaaaaaaaaaaaaaaaaaaaaaaaaaaaaaaaaaaaaaaaaaaaaaaaaaaaaaaaaaaaaaaaaaaaaaaaaaaaaa"/>
    <w:basedOn w:val="a"/>
    <w:rsid w:val="0096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962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Світлана Калачова</dc:creator>
  <cp:lastModifiedBy>WS-3</cp:lastModifiedBy>
  <cp:revision>32</cp:revision>
  <cp:lastPrinted>2018-10-19T05:30:00Z</cp:lastPrinted>
  <dcterms:created xsi:type="dcterms:W3CDTF">2018-05-05T13:52:00Z</dcterms:created>
  <dcterms:modified xsi:type="dcterms:W3CDTF">2020-05-13T10:49:00Z</dcterms:modified>
</cp:coreProperties>
</file>