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2E" w:rsidRDefault="007B2E2E" w:rsidP="007B2E2E">
      <w:pPr>
        <w:pStyle w:val="a3"/>
        <w:ind w:right="-426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7B2E2E" w:rsidRDefault="007B2E2E" w:rsidP="007B2E2E">
      <w:pPr>
        <w:pStyle w:val="2"/>
        <w:ind w:right="-426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7B2E2E" w:rsidRDefault="007B2E2E" w:rsidP="007B2E2E">
      <w:pPr>
        <w:pStyle w:val="2"/>
        <w:ind w:right="-426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7B2E2E" w:rsidRDefault="007B2E2E" w:rsidP="007B2E2E">
      <w:pPr>
        <w:pStyle w:val="2"/>
        <w:ind w:right="-426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7B2E2E" w:rsidRDefault="007B2E2E" w:rsidP="007B2E2E">
      <w:pPr>
        <w:pStyle w:val="2"/>
        <w:ind w:right="-426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7B2E2E" w:rsidRDefault="007B2E2E" w:rsidP="007B2E2E">
      <w:pPr>
        <w:pStyle w:val="2"/>
        <w:ind w:right="-426"/>
        <w:rPr>
          <w:b/>
          <w:szCs w:val="24"/>
          <w:lang w:val="uk-UA"/>
        </w:rPr>
      </w:pPr>
    </w:p>
    <w:p w:rsidR="007B2E2E" w:rsidRDefault="007B2E2E" w:rsidP="007B2E2E">
      <w:pPr>
        <w:pStyle w:val="2"/>
        <w:ind w:right="-426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B2E2E" w:rsidRDefault="007B2E2E" w:rsidP="007B2E2E">
      <w:pPr>
        <w:pStyle w:val="2"/>
        <w:ind w:right="-426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7B2E2E" w:rsidRDefault="007B2E2E" w:rsidP="007B2E2E">
      <w:pPr>
        <w:pStyle w:val="a3"/>
        <w:rPr>
          <w:lang w:val="uk-UA"/>
        </w:rPr>
      </w:pPr>
    </w:p>
    <w:p w:rsidR="007B2E2E" w:rsidRDefault="007B2E2E" w:rsidP="007B2E2E">
      <w:pPr>
        <w:ind w:left="284" w:right="-426"/>
        <w:rPr>
          <w:b/>
          <w:lang w:val="uk-UA"/>
        </w:rPr>
      </w:pPr>
      <w:r>
        <w:rPr>
          <w:b/>
          <w:lang w:val="uk-UA"/>
        </w:rPr>
        <w:t>27.03.</w:t>
      </w:r>
      <w:r w:rsidRPr="001B21C0">
        <w:rPr>
          <w:b/>
          <w:lang w:val="uk-UA"/>
        </w:rPr>
        <w:t>201</w:t>
      </w:r>
      <w:r>
        <w:rPr>
          <w:b/>
          <w:lang w:val="uk-UA"/>
        </w:rPr>
        <w:t>8</w:t>
      </w:r>
      <w:r w:rsidRPr="001B21C0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                           </w:t>
      </w:r>
      <w:r w:rsidRPr="001B21C0">
        <w:rPr>
          <w:b/>
          <w:lang w:val="uk-UA"/>
        </w:rPr>
        <w:t xml:space="preserve">м. </w:t>
      </w:r>
      <w:proofErr w:type="spellStart"/>
      <w:r w:rsidRPr="001B21C0">
        <w:rPr>
          <w:b/>
          <w:lang w:val="uk-UA"/>
        </w:rPr>
        <w:t>Попасна</w:t>
      </w:r>
      <w:proofErr w:type="spellEnd"/>
      <w:r w:rsidRPr="001B21C0">
        <w:rPr>
          <w:b/>
          <w:lang w:val="uk-UA"/>
        </w:rPr>
        <w:t xml:space="preserve">                                  </w:t>
      </w:r>
      <w:r>
        <w:rPr>
          <w:b/>
          <w:lang w:val="uk-UA"/>
        </w:rPr>
        <w:t xml:space="preserve">                           № 68                    </w:t>
      </w:r>
    </w:p>
    <w:p w:rsidR="007B2E2E" w:rsidRDefault="007B2E2E" w:rsidP="007B2E2E">
      <w:pPr>
        <w:ind w:left="284" w:right="-426"/>
        <w:rPr>
          <w:b/>
          <w:lang w:val="uk-UA"/>
        </w:rPr>
      </w:pPr>
    </w:p>
    <w:p w:rsidR="007B2E2E" w:rsidRPr="00EE601B" w:rsidRDefault="007B2E2E" w:rsidP="007B2E2E">
      <w:pPr>
        <w:ind w:right="-426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</w:t>
      </w:r>
      <w:r w:rsidRPr="00EE601B">
        <w:rPr>
          <w:b/>
          <w:bCs/>
          <w:lang w:val="uk-UA"/>
        </w:rPr>
        <w:t>Про проект порядку денного та регламенту</w:t>
      </w:r>
    </w:p>
    <w:p w:rsidR="007B2E2E" w:rsidRPr="00EE601B" w:rsidRDefault="007B2E2E" w:rsidP="007B2E2E">
      <w:pPr>
        <w:jc w:val="both"/>
        <w:rPr>
          <w:b/>
          <w:lang w:val="uk-UA"/>
        </w:rPr>
      </w:pPr>
      <w:r w:rsidRPr="00EE601B">
        <w:rPr>
          <w:b/>
          <w:bCs/>
          <w:lang w:val="uk-UA"/>
        </w:rPr>
        <w:t xml:space="preserve">    роботи </w:t>
      </w:r>
      <w:r w:rsidRPr="00EE601B">
        <w:rPr>
          <w:b/>
          <w:lang w:val="uk-UA"/>
        </w:rPr>
        <w:t>чергової</w:t>
      </w:r>
      <w:r>
        <w:rPr>
          <w:b/>
          <w:lang w:val="uk-UA"/>
        </w:rPr>
        <w:t xml:space="preserve">  дев’яносто третьої</w:t>
      </w:r>
    </w:p>
    <w:p w:rsidR="007B2E2E" w:rsidRPr="00EE601B" w:rsidRDefault="007B2E2E" w:rsidP="007B2E2E">
      <w:pPr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   </w:t>
      </w:r>
      <w:r w:rsidRPr="00EE601B">
        <w:rPr>
          <w:b/>
          <w:bCs/>
          <w:lang w:val="uk-UA"/>
        </w:rPr>
        <w:t>сесії</w:t>
      </w:r>
      <w:r>
        <w:rPr>
          <w:b/>
          <w:bCs/>
          <w:lang w:val="uk-UA"/>
        </w:rPr>
        <w:t xml:space="preserve">  міської ради </w:t>
      </w:r>
      <w:r w:rsidRPr="00EE601B">
        <w:rPr>
          <w:b/>
          <w:bCs/>
          <w:lang w:val="uk-UA"/>
        </w:rPr>
        <w:t>шостого  скликання</w:t>
      </w:r>
    </w:p>
    <w:p w:rsidR="007B2E2E" w:rsidRPr="00EE601B" w:rsidRDefault="007B2E2E" w:rsidP="007B2E2E">
      <w:pPr>
        <w:jc w:val="both"/>
        <w:rPr>
          <w:b/>
          <w:lang w:val="uk-UA"/>
        </w:rPr>
      </w:pPr>
      <w:r w:rsidRPr="00EE601B">
        <w:rPr>
          <w:b/>
          <w:bCs/>
          <w:lang w:val="uk-UA"/>
        </w:rPr>
        <w:t xml:space="preserve">    </w:t>
      </w:r>
      <w:r w:rsidRPr="00EE601B">
        <w:rPr>
          <w:lang w:val="uk-UA"/>
        </w:rPr>
        <w:t xml:space="preserve"> </w:t>
      </w:r>
    </w:p>
    <w:p w:rsidR="007B2E2E" w:rsidRDefault="007B2E2E" w:rsidP="007B2E2E">
      <w:pPr>
        <w:ind w:left="284" w:right="-426" w:firstLine="567"/>
        <w:jc w:val="both"/>
        <w:rPr>
          <w:lang w:val="uk-UA"/>
        </w:rPr>
      </w:pPr>
      <w:r w:rsidRPr="00EE601B">
        <w:rPr>
          <w:lang w:val="uk-UA"/>
        </w:rPr>
        <w:t>Розглянувши  пропозиції виконавчого комітету міської ради, заступників міського голови,</w:t>
      </w:r>
      <w:r>
        <w:rPr>
          <w:lang w:val="uk-UA"/>
        </w:rPr>
        <w:t xml:space="preserve"> керуючого справами виконкому міської ради, </w:t>
      </w:r>
      <w:r w:rsidRPr="00EE601B">
        <w:rPr>
          <w:lang w:val="uk-UA"/>
        </w:rPr>
        <w:t xml:space="preserve">начальників відділів виконкому міської ради, враховуючи рішення </w:t>
      </w:r>
      <w:r>
        <w:rPr>
          <w:lang w:val="uk-UA"/>
        </w:rPr>
        <w:t xml:space="preserve">та висновки </w:t>
      </w:r>
      <w:r w:rsidRPr="00EE601B">
        <w:rPr>
          <w:lang w:val="uk-UA"/>
        </w:rPr>
        <w:t xml:space="preserve">постійних комісій міської ради, керуючись </w:t>
      </w:r>
      <w:proofErr w:type="spellStart"/>
      <w:r w:rsidRPr="00EE601B">
        <w:rPr>
          <w:lang w:val="uk-UA"/>
        </w:rPr>
        <w:t>п.п</w:t>
      </w:r>
      <w:proofErr w:type="spellEnd"/>
      <w:r w:rsidRPr="00EE601B">
        <w:rPr>
          <w:lang w:val="uk-UA"/>
        </w:rPr>
        <w:t>. 8, 20 ч.4 ст.42 Закону України «Про місцеве самоврядування в Україні»:</w:t>
      </w:r>
    </w:p>
    <w:p w:rsidR="007B2E2E" w:rsidRPr="00EE601B" w:rsidRDefault="007B2E2E" w:rsidP="007B2E2E">
      <w:pPr>
        <w:ind w:left="284" w:right="-426" w:firstLine="567"/>
        <w:jc w:val="both"/>
        <w:rPr>
          <w:lang w:val="uk-UA"/>
        </w:rPr>
      </w:pPr>
    </w:p>
    <w:p w:rsidR="007B2E2E" w:rsidRPr="00EE601B" w:rsidRDefault="007B2E2E" w:rsidP="007B2E2E">
      <w:pPr>
        <w:numPr>
          <w:ilvl w:val="0"/>
          <w:numId w:val="2"/>
        </w:numPr>
        <w:ind w:right="-426"/>
        <w:jc w:val="both"/>
        <w:rPr>
          <w:lang w:val="uk-UA"/>
        </w:rPr>
      </w:pPr>
      <w:r w:rsidRPr="00EE601B">
        <w:rPr>
          <w:lang w:val="uk-UA"/>
        </w:rPr>
        <w:t xml:space="preserve">Включити до проекту порядку денного пленарного засідання чергової  </w:t>
      </w:r>
      <w:r>
        <w:rPr>
          <w:lang w:val="uk-UA"/>
        </w:rPr>
        <w:t xml:space="preserve"> дев’яносто третьої </w:t>
      </w:r>
      <w:r w:rsidRPr="00EE601B">
        <w:rPr>
          <w:lang w:val="uk-UA"/>
        </w:rPr>
        <w:t>сесії міської ради шостого скликання наступні питання: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3"/>
      </w:tblGrid>
      <w:tr w:rsidR="007B2E2E" w:rsidRPr="00EE601B" w:rsidTr="004B493B">
        <w:trPr>
          <w:trHeight w:val="144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B2E2E" w:rsidRPr="00EE601B" w:rsidRDefault="007B2E2E" w:rsidP="004B493B">
            <w:pPr>
              <w:pStyle w:val="a5"/>
              <w:numPr>
                <w:ilvl w:val="0"/>
                <w:numId w:val="1"/>
              </w:numPr>
              <w:ind w:left="284" w:firstLine="0"/>
              <w:rPr>
                <w:b/>
                <w:bCs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</w:t>
            </w: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внесення змін до міського бюджету на 2018 рік (зі змінами).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Омельченко Я.С. –  начальника фінансово-господарського 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                   відділу - головного бухгалтер</w:t>
            </w: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внесення змін  до рішення сесії міської ради від 22.12.2017№  91/2«Про міський бюджет на  2018 рік» (зі змінами).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Інформація: Омельченко Я.С. –  начальника фінансово-господарського 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                   відділу - головного бухгалтер</w:t>
            </w: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доповнень до Плану соціально – економічного розвитку міста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2018 рік.  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Кандаурової</w:t>
            </w:r>
            <w:proofErr w:type="spellEnd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Т.В. – старшого інспектора відділу 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житлово</w:t>
            </w:r>
            <w:proofErr w:type="spellEnd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- 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комунального  господарства, архітектури, містобудування та землеустрою                     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міської ради від 31.03.2017  №85/10  «Про персональний та чисельний склад постійних комісій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міської ради».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Кулік</w:t>
            </w:r>
            <w:proofErr w:type="spellEnd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Л.А. – керуючого справами виконкому міської ради</w:t>
            </w: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доповнень до рішення 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 від 22  грудня  2017 року № 91/13 «Про затвердження Програми загальноміських заходів з головами вуличних та квартальних комітетів м.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2018 рік».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</w:t>
            </w: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Інформація: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Гапотченко</w:t>
            </w:r>
            <w:proofErr w:type="spellEnd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 – заступника міського голови</w:t>
            </w:r>
          </w:p>
          <w:p w:rsidR="007B2E2E" w:rsidRPr="00BA7E20" w:rsidRDefault="007B2E2E" w:rsidP="004B493B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BA7E20">
              <w:rPr>
                <w:b/>
                <w:lang w:val="uk-UA"/>
              </w:rPr>
              <w:t xml:space="preserve">Про  затвердження  Програми розвитку фізкультури і спорту у </w:t>
            </w:r>
            <w:proofErr w:type="spellStart"/>
            <w:r w:rsidRPr="00BA7E20">
              <w:rPr>
                <w:b/>
                <w:lang w:val="uk-UA"/>
              </w:rPr>
              <w:t>м.Попасна</w:t>
            </w:r>
            <w:proofErr w:type="spellEnd"/>
            <w:r w:rsidRPr="00BA7E20">
              <w:rPr>
                <w:b/>
                <w:lang w:val="uk-UA"/>
              </w:rPr>
              <w:t xml:space="preserve"> на 2018 рік ( у новій редакції).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Водолазського</w:t>
            </w:r>
            <w:proofErr w:type="spellEnd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Г.П. – спеціаліста-юриста юридичного відділу</w:t>
            </w:r>
          </w:p>
          <w:p w:rsidR="007B2E2E" w:rsidRPr="00BA7E20" w:rsidRDefault="007B2E2E" w:rsidP="004B493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09"/>
                <w:tab w:val="left" w:pos="10490"/>
              </w:tabs>
              <w:rPr>
                <w:b/>
                <w:color w:val="000000"/>
                <w:lang w:val="uk-UA"/>
              </w:rPr>
            </w:pPr>
            <w:r w:rsidRPr="00BA7E20">
              <w:rPr>
                <w:b/>
                <w:color w:val="000000"/>
                <w:spacing w:val="6"/>
                <w:lang w:val="uk-UA"/>
              </w:rPr>
              <w:t>Про затвердження норм витрат  на харчування та придбання лікарських засобів для учасників міських спортивних заходів.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Водолазського</w:t>
            </w:r>
            <w:proofErr w:type="spellEnd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Г.П. – спеціаліста-юриста юридичного відділу</w:t>
            </w:r>
          </w:p>
          <w:p w:rsidR="007B2E2E" w:rsidRPr="00BA7E20" w:rsidRDefault="007B2E2E" w:rsidP="004B493B">
            <w:pPr>
              <w:rPr>
                <w:b/>
                <w:lang w:val="uk-UA"/>
              </w:rPr>
            </w:pPr>
          </w:p>
          <w:p w:rsidR="007B2E2E" w:rsidRPr="00BA7E20" w:rsidRDefault="007B2E2E" w:rsidP="004B493B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BA7E20">
              <w:rPr>
                <w:b/>
                <w:lang w:val="uk-UA"/>
              </w:rPr>
              <w:t xml:space="preserve">Про передачу комунального майна (стадіону «Локомотив») на баланс </w:t>
            </w:r>
          </w:p>
          <w:p w:rsidR="007B2E2E" w:rsidRPr="00BA7E20" w:rsidRDefault="007B2E2E" w:rsidP="004B493B">
            <w:pPr>
              <w:pStyle w:val="a7"/>
              <w:ind w:left="720" w:right="14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Попаснянського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КП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«СКП».</w:t>
            </w:r>
          </w:p>
          <w:p w:rsidR="007B2E2E" w:rsidRPr="00BA7E20" w:rsidRDefault="007B2E2E" w:rsidP="004B493B">
            <w:pPr>
              <w:pStyle w:val="a7"/>
              <w:ind w:left="720" w:right="14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Бондаревої М.О. – начальника відділу житлово-комунального   </w:t>
            </w:r>
          </w:p>
          <w:p w:rsidR="007B2E2E" w:rsidRPr="00BA7E20" w:rsidRDefault="007B2E2E" w:rsidP="004B493B">
            <w:pPr>
              <w:pStyle w:val="a7"/>
              <w:ind w:left="720" w:righ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господарства, архітектури, містобудування та землеустрою</w:t>
            </w:r>
          </w:p>
          <w:p w:rsidR="007B2E2E" w:rsidRPr="00BA7E20" w:rsidRDefault="007B2E2E" w:rsidP="004B493B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BA7E20">
              <w:rPr>
                <w:b/>
                <w:lang w:val="uk-UA"/>
              </w:rPr>
              <w:t xml:space="preserve">Про передачу комунального майна (причеп тракторний </w:t>
            </w:r>
            <w:proofErr w:type="spellStart"/>
            <w:r w:rsidRPr="00BA7E20">
              <w:rPr>
                <w:b/>
                <w:lang w:val="uk-UA"/>
              </w:rPr>
              <w:t>самосвальний</w:t>
            </w:r>
            <w:proofErr w:type="spellEnd"/>
            <w:r w:rsidRPr="00BA7E20">
              <w:rPr>
                <w:b/>
                <w:lang w:val="uk-UA"/>
              </w:rPr>
              <w:t xml:space="preserve"> 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2ПТС-4) на баланс ПКП «СКП».  </w:t>
            </w:r>
          </w:p>
          <w:p w:rsidR="007B2E2E" w:rsidRPr="00BA7E20" w:rsidRDefault="007B2E2E" w:rsidP="004B493B">
            <w:pPr>
              <w:pStyle w:val="a7"/>
              <w:ind w:left="720" w:right="14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Інформація: Бондаревої М.О. – начальника відділу житлово-комунального   </w:t>
            </w:r>
          </w:p>
          <w:p w:rsidR="007B2E2E" w:rsidRPr="00BA7E20" w:rsidRDefault="007B2E2E" w:rsidP="004B493B">
            <w:pPr>
              <w:pStyle w:val="a7"/>
              <w:ind w:left="720" w:right="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господарства, архітектури, містобудування та землеустрою</w:t>
            </w:r>
          </w:p>
          <w:p w:rsidR="007B2E2E" w:rsidRPr="00BA7E20" w:rsidRDefault="007B2E2E" w:rsidP="004B493B">
            <w:pPr>
              <w:numPr>
                <w:ilvl w:val="0"/>
                <w:numId w:val="3"/>
              </w:numPr>
              <w:rPr>
                <w:b/>
                <w:lang w:val="uk-UA"/>
              </w:rPr>
            </w:pPr>
            <w:r w:rsidRPr="00BA7E20">
              <w:rPr>
                <w:b/>
                <w:lang w:val="uk-UA"/>
              </w:rPr>
              <w:t xml:space="preserve">Про передачу майна (Стелла (об’ємні букви з акрилу 3мм) зі </w:t>
            </w:r>
            <w:proofErr w:type="spellStart"/>
            <w:r w:rsidRPr="00BA7E20">
              <w:rPr>
                <w:b/>
                <w:lang w:val="uk-UA"/>
              </w:rPr>
              <w:t>світлодіодним</w:t>
            </w:r>
            <w:proofErr w:type="spellEnd"/>
            <w:r w:rsidRPr="00BA7E20">
              <w:rPr>
                <w:b/>
                <w:lang w:val="uk-UA"/>
              </w:rPr>
              <w:t xml:space="preserve"> підсвічуванням), яке було придбане за кошти міського бюджету на баланс</w:t>
            </w:r>
          </w:p>
          <w:p w:rsidR="007B2E2E" w:rsidRPr="00BA7E20" w:rsidRDefault="007B2E2E" w:rsidP="004B493B">
            <w:pPr>
              <w:ind w:left="720" w:right="141"/>
              <w:rPr>
                <w:b/>
                <w:lang w:val="uk-UA"/>
              </w:rPr>
            </w:pPr>
            <w:proofErr w:type="spellStart"/>
            <w:r w:rsidRPr="00BA7E20">
              <w:rPr>
                <w:b/>
                <w:lang w:val="uk-UA"/>
              </w:rPr>
              <w:t>Попаснянського</w:t>
            </w:r>
            <w:proofErr w:type="spellEnd"/>
            <w:r w:rsidRPr="00BA7E20">
              <w:rPr>
                <w:b/>
                <w:lang w:val="uk-UA"/>
              </w:rPr>
              <w:t xml:space="preserve"> </w:t>
            </w:r>
            <w:proofErr w:type="spellStart"/>
            <w:r w:rsidRPr="00BA7E20">
              <w:rPr>
                <w:b/>
                <w:lang w:val="uk-UA"/>
              </w:rPr>
              <w:t>КП</w:t>
            </w:r>
            <w:proofErr w:type="spellEnd"/>
            <w:r w:rsidRPr="00BA7E20">
              <w:rPr>
                <w:b/>
                <w:lang w:val="uk-UA"/>
              </w:rPr>
              <w:t xml:space="preserve"> «СКП».   </w:t>
            </w:r>
          </w:p>
          <w:p w:rsidR="007B2E2E" w:rsidRPr="00BA7E20" w:rsidRDefault="007B2E2E" w:rsidP="004B493B">
            <w:pPr>
              <w:pStyle w:val="a7"/>
              <w:ind w:left="720" w:right="14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</w:t>
            </w:r>
            <w:r w:rsidRPr="00BA7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Бондаревої М.О. – начальника відділу житлово-комунального   </w:t>
            </w:r>
          </w:p>
          <w:p w:rsidR="007B2E2E" w:rsidRPr="00BA7E20" w:rsidRDefault="007B2E2E" w:rsidP="004B493B">
            <w:pPr>
              <w:ind w:left="720"/>
              <w:rPr>
                <w:b/>
                <w:lang w:val="uk-UA"/>
              </w:rPr>
            </w:pPr>
            <w:r w:rsidRPr="00BA7E20">
              <w:rPr>
                <w:i/>
                <w:lang w:val="uk-UA"/>
              </w:rPr>
              <w:t xml:space="preserve">                      господарства, архітектури, містобудування та землеустрою</w:t>
            </w:r>
            <w:r w:rsidRPr="00BA7E20">
              <w:rPr>
                <w:b/>
                <w:lang w:val="uk-UA"/>
              </w:rPr>
              <w:t xml:space="preserve"> 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Попаснянської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міської ради від 26.06.2017 №87/7 «Про затвердження переліку об’єктів, що знаходяться в комунальній власності територіальної  громади  м.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(у новій редакції)». 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Інформація:</w:t>
            </w:r>
            <w:r w:rsidRPr="00BA7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Бондаревої М.О. – начальника відділу житлово-комунального   </w:t>
            </w:r>
          </w:p>
          <w:p w:rsidR="007B2E2E" w:rsidRPr="00BA7E20" w:rsidRDefault="007B2E2E" w:rsidP="004B493B">
            <w:pPr>
              <w:ind w:left="720"/>
              <w:rPr>
                <w:b/>
                <w:lang w:val="uk-UA"/>
              </w:rPr>
            </w:pPr>
            <w:r w:rsidRPr="00BA7E20">
              <w:rPr>
                <w:i/>
                <w:lang w:val="uk-UA"/>
              </w:rPr>
              <w:t xml:space="preserve">                      господарства, архітектури, містобудування та землеустрою</w:t>
            </w:r>
          </w:p>
          <w:p w:rsidR="007B2E2E" w:rsidRPr="00BA7E20" w:rsidRDefault="007B2E2E" w:rsidP="004B493B">
            <w:pPr>
              <w:numPr>
                <w:ilvl w:val="0"/>
                <w:numId w:val="3"/>
              </w:numPr>
              <w:rPr>
                <w:lang w:val="uk-UA"/>
              </w:rPr>
            </w:pPr>
            <w:r w:rsidRPr="00BA7E20">
              <w:rPr>
                <w:b/>
                <w:lang w:val="uk-UA"/>
              </w:rPr>
              <w:t>Про прийняття у комунальну власність</w:t>
            </w:r>
            <w:r w:rsidRPr="00BA7E20">
              <w:rPr>
                <w:lang w:val="uk-UA"/>
              </w:rPr>
              <w:t xml:space="preserve"> </w:t>
            </w:r>
            <w:r w:rsidRPr="00BA7E20">
              <w:rPr>
                <w:b/>
                <w:lang w:val="uk-UA"/>
              </w:rPr>
              <w:t xml:space="preserve">територіальної громади м. </w:t>
            </w:r>
            <w:proofErr w:type="spellStart"/>
            <w:r w:rsidRPr="00BA7E20">
              <w:rPr>
                <w:b/>
                <w:lang w:val="uk-UA"/>
              </w:rPr>
              <w:t>Попасна</w:t>
            </w:r>
            <w:proofErr w:type="spellEnd"/>
            <w:r w:rsidRPr="00BA7E20">
              <w:rPr>
                <w:b/>
                <w:lang w:val="uk-UA"/>
              </w:rPr>
              <w:t xml:space="preserve"> та передачу на баланс </w:t>
            </w:r>
            <w:proofErr w:type="spellStart"/>
            <w:r w:rsidRPr="00BA7E20">
              <w:rPr>
                <w:b/>
                <w:lang w:val="uk-UA"/>
              </w:rPr>
              <w:t>Попаснянського</w:t>
            </w:r>
            <w:proofErr w:type="spellEnd"/>
            <w:r w:rsidRPr="00BA7E20">
              <w:rPr>
                <w:b/>
                <w:lang w:val="uk-UA"/>
              </w:rPr>
              <w:t xml:space="preserve"> </w:t>
            </w:r>
            <w:proofErr w:type="spellStart"/>
            <w:r w:rsidRPr="00BA7E20">
              <w:rPr>
                <w:b/>
                <w:lang w:val="uk-UA"/>
              </w:rPr>
              <w:t>КП</w:t>
            </w:r>
            <w:proofErr w:type="spellEnd"/>
            <w:r w:rsidRPr="00BA7E20">
              <w:rPr>
                <w:b/>
                <w:lang w:val="uk-UA"/>
              </w:rPr>
              <w:t xml:space="preserve"> «СКП» майна (громадської вбиральні).  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</w:t>
            </w:r>
            <w:r w:rsidRPr="00BA7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Бондаревої М.О. – начальника відділу житлово-комунального   </w:t>
            </w:r>
          </w:p>
          <w:p w:rsidR="007B2E2E" w:rsidRPr="00BA7E20" w:rsidRDefault="007B2E2E" w:rsidP="004B493B">
            <w:pPr>
              <w:ind w:left="720"/>
              <w:rPr>
                <w:b/>
                <w:lang w:val="uk-UA"/>
              </w:rPr>
            </w:pPr>
            <w:r w:rsidRPr="00BA7E20">
              <w:rPr>
                <w:i/>
                <w:lang w:val="uk-UA"/>
              </w:rPr>
              <w:t xml:space="preserve">                      господарства, архітектури, містобудування та землеустрою</w:t>
            </w:r>
            <w:r w:rsidRPr="00BA7E20">
              <w:rPr>
                <w:b/>
                <w:lang w:val="uk-UA"/>
              </w:rPr>
              <w:t xml:space="preserve"> 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міської ради від 26.06.2017 № 87/3 «Про місцеві податки і збори в м.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2018 рік» (зі змінами) .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Кучеренка К.Ю. - спеціаліста відділу житлово-комунального</w:t>
            </w:r>
          </w:p>
          <w:p w:rsidR="007B2E2E" w:rsidRPr="00BA7E20" w:rsidRDefault="007B2E2E" w:rsidP="004B493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господарства, архітектури, містобудування та землеустрою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затвердження технічних паспортів на дитячі ігрові майданчики у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BA7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Кучеренка К.Ю. - спеціаліста відділу житлово-комунального</w:t>
            </w:r>
          </w:p>
          <w:p w:rsidR="007B2E2E" w:rsidRPr="00BA7E20" w:rsidRDefault="007B2E2E" w:rsidP="004B493B">
            <w:pPr>
              <w:pStyle w:val="a7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господарства, архітектури, містобудування та землеустрою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затвердження технічної документації із землеустрою щодо проведення інвентаризації земель.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Кучеренка К.Ю. - спеціаліста відділу житлово-комунального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господарства, архітектури, містобудування та землеустрою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  щодо  відведення  земельної ділянки в м.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7B2E2E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Луганській обласній державній адміністрації – Луганській обласній 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військово-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</w:t>
            </w: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цивільній   адміністрації за адресою:  вул. Залізнична, 1д, орієнтовною площею 4,9500 г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7B2E2E" w:rsidRPr="00BA7E20" w:rsidRDefault="007B2E2E" w:rsidP="004B493B">
            <w:pPr>
              <w:pStyle w:val="a7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господарства, архітектури, містобудування та землеустрою</w:t>
            </w: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надання дозволу на розробку проекту землеустрою   щодо  відведення  земельної ділянки в м.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Луганській обласній державній адміністрації – Луганській обласній військово-цивільній адміністрації  за адресою:  вул. Мічуріна, 58, орієнтовною площею 0,0939 га</w:t>
            </w:r>
            <w:r w:rsidRPr="00BA7E2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7B2E2E" w:rsidRPr="00BA7E20" w:rsidRDefault="007B2E2E" w:rsidP="004B493B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господарства, архітектури, містобудування та землеустрою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надання дозволу на розробку проекту землеустрою   щодо  відведення  земельної ділянки і</w:t>
            </w:r>
            <w:r w:rsidRPr="00BA7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подальшої передачі її в оренду в м.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Печуляк</w:t>
            </w:r>
            <w:proofErr w:type="spellEnd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Валентині Миколаївні  за адресою: вул. Первомайська, 75, 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орієнтовною площею 0,0290 га    строком на 10 (десять) років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Інформація: Кучеренка К.Ю. - спеціаліста відділу житлово-комунального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господарства, архітектури, містобудування та землеустрою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Юдіну Олександру Олександровичу за адресою: вулиця Шевченка, 17, площею 0,1000 га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Інформація: Кучеренка К.Ю. - спеціаліста відділу житлово-комунального</w:t>
            </w:r>
          </w:p>
          <w:p w:rsidR="007B2E2E" w:rsidRPr="00BA7E20" w:rsidRDefault="007B2E2E" w:rsidP="004B493B">
            <w:pPr>
              <w:pStyle w:val="a7"/>
              <w:ind w:left="72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господарства, архітектури, містобудування та землеустрою</w:t>
            </w:r>
          </w:p>
          <w:p w:rsidR="007B2E2E" w:rsidRPr="00BA7E20" w:rsidRDefault="007B2E2E" w:rsidP="004B493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закріплення права комунальної власності на земельну ділянку та  затвердження  проекту землеустрою щодо   відведення   земельної   ділянки  і передачі її у приватну власність в м. </w:t>
            </w:r>
            <w:proofErr w:type="spellStart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Попасна</w:t>
            </w:r>
            <w:proofErr w:type="spellEnd"/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Мочалову</w:t>
            </w:r>
            <w:proofErr w:type="spellEnd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Олександру Валерійовичу за адресою:  вулиця </w:t>
            </w:r>
            <w:proofErr w:type="spellStart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Парусовка</w:t>
            </w:r>
            <w:proofErr w:type="spellEnd"/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площею 2,0000 г</w:t>
            </w:r>
          </w:p>
          <w:p w:rsidR="007B2E2E" w:rsidRPr="00BA7E20" w:rsidRDefault="007B2E2E" w:rsidP="004B493B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BA7E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Pr="00BA7E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Інформація: Кучеренка К.Ю. - спеціаліста відділу житлово-комунального</w:t>
            </w:r>
          </w:p>
          <w:p w:rsidR="007B2E2E" w:rsidRPr="00EF16E1" w:rsidRDefault="007B2E2E" w:rsidP="004B493B">
            <w:pPr>
              <w:pStyle w:val="a5"/>
              <w:ind w:left="284"/>
              <w:jc w:val="left"/>
              <w:rPr>
                <w:b/>
                <w:bCs/>
                <w:szCs w:val="24"/>
              </w:rPr>
            </w:pPr>
            <w:r w:rsidRPr="00BA7E20">
              <w:rPr>
                <w:i/>
                <w:szCs w:val="24"/>
              </w:rPr>
              <w:t xml:space="preserve">                          господарства, архітектури, містобудування та землеустрою</w:t>
            </w:r>
          </w:p>
        </w:tc>
      </w:tr>
      <w:tr w:rsidR="007B2E2E" w:rsidRPr="00EE601B" w:rsidTr="004B493B">
        <w:trPr>
          <w:trHeight w:val="6718"/>
        </w:trPr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B2E2E" w:rsidRPr="00EE601B" w:rsidRDefault="007B2E2E" w:rsidP="004B493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B2E2E" w:rsidRPr="003B1C98" w:rsidRDefault="007B2E2E" w:rsidP="004B493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7B2E2E" w:rsidRPr="003B1C98" w:rsidRDefault="007B2E2E" w:rsidP="004B493B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1C98">
              <w:rPr>
                <w:lang w:val="uk-UA"/>
              </w:rPr>
              <w:t xml:space="preserve">            </w:t>
            </w:r>
            <w:r w:rsidRPr="003B1C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Регламент роботи сесії:</w:t>
            </w:r>
          </w:p>
          <w:p w:rsidR="007B2E2E" w:rsidRPr="003B1C98" w:rsidRDefault="007B2E2E" w:rsidP="004B493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B2E2E" w:rsidRPr="003B1C98" w:rsidRDefault="007B2E2E" w:rsidP="004B493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>Для інформації – до 10 хвилин</w:t>
            </w:r>
          </w:p>
          <w:p w:rsidR="007B2E2E" w:rsidRPr="003B1C98" w:rsidRDefault="007B2E2E" w:rsidP="004B493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>Для виступів – до 5 хвилин</w:t>
            </w:r>
          </w:p>
          <w:p w:rsidR="007B2E2E" w:rsidRPr="003B1C98" w:rsidRDefault="007B2E2E" w:rsidP="004B493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>Для повторних виступів – до 3 хвилин</w:t>
            </w:r>
          </w:p>
          <w:p w:rsidR="007B2E2E" w:rsidRDefault="007B2E2E" w:rsidP="004B493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3B1C98">
              <w:rPr>
                <w:rFonts w:ascii="Times New Roman" w:hAnsi="Times New Roman"/>
                <w:sz w:val="24"/>
                <w:szCs w:val="24"/>
                <w:lang w:val="uk-UA"/>
              </w:rPr>
              <w:t>Перерву зробити через 1,5 години роботи сесії на 10 хвилин</w:t>
            </w:r>
          </w:p>
          <w:p w:rsidR="007B2E2E" w:rsidRPr="003B1C98" w:rsidRDefault="007B2E2E" w:rsidP="004B493B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Pr="00EF16E1" w:rsidRDefault="007B2E2E" w:rsidP="004B493B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Пленарне засідання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дев’яносто третьої сесії</w:t>
            </w: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провести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березня</w:t>
            </w: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  о  10.00 годині в залі  засідань </w:t>
            </w:r>
            <w:proofErr w:type="spellStart"/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ради.</w:t>
            </w:r>
          </w:p>
          <w:p w:rsidR="007B2E2E" w:rsidRDefault="007B2E2E" w:rsidP="004B493B">
            <w:pPr>
              <w:pStyle w:val="a7"/>
              <w:numPr>
                <w:ilvl w:val="0"/>
                <w:numId w:val="1"/>
              </w:numPr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розпорядження залишаю за собою.</w:t>
            </w:r>
          </w:p>
          <w:p w:rsidR="007B2E2E" w:rsidRDefault="007B2E2E" w:rsidP="004B493B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Default="007B2E2E" w:rsidP="004B493B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Default="007B2E2E" w:rsidP="004B493B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Pr="00EF16E1" w:rsidRDefault="007B2E2E" w:rsidP="004B493B">
            <w:pPr>
              <w:pStyle w:val="a7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Pr="00EF16E1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                                                                                     Ю.І.</w:t>
            </w:r>
            <w:proofErr w:type="spellStart"/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>Онищенко</w:t>
            </w:r>
            <w:proofErr w:type="spellEnd"/>
          </w:p>
          <w:p w:rsidR="007B2E2E" w:rsidRPr="00EF16E1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Pr="00EF16E1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Pr="00EF16E1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Pr="00EF16E1" w:rsidRDefault="007B2E2E" w:rsidP="004B493B">
            <w:pPr>
              <w:pStyle w:val="a7"/>
              <w:ind w:left="7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E2E" w:rsidRPr="006B6A16" w:rsidRDefault="007B2E2E" w:rsidP="004B493B">
            <w:pPr>
              <w:pStyle w:val="a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16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B6A16">
              <w:rPr>
                <w:rFonts w:ascii="Times New Roman" w:hAnsi="Times New Roman"/>
                <w:sz w:val="20"/>
                <w:szCs w:val="20"/>
                <w:lang w:val="uk-UA"/>
              </w:rPr>
              <w:t>Кулік</w:t>
            </w:r>
            <w:proofErr w:type="spellEnd"/>
            <w:r w:rsidRPr="006B6A1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2 07 02</w:t>
            </w:r>
          </w:p>
        </w:tc>
      </w:tr>
    </w:tbl>
    <w:p w:rsidR="00F94A38" w:rsidRPr="007B2E2E" w:rsidRDefault="00F94A38">
      <w:pPr>
        <w:rPr>
          <w:lang w:val="uk-UA"/>
        </w:rPr>
      </w:pPr>
    </w:p>
    <w:sectPr w:rsidR="00F94A38" w:rsidRPr="007B2E2E" w:rsidSect="00B408F1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6AD"/>
    <w:multiLevelType w:val="hybridMultilevel"/>
    <w:tmpl w:val="76041A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46A1D67"/>
    <w:multiLevelType w:val="hybridMultilevel"/>
    <w:tmpl w:val="1A466218"/>
    <w:lvl w:ilvl="0" w:tplc="9AB490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0BC0"/>
    <w:multiLevelType w:val="hybridMultilevel"/>
    <w:tmpl w:val="F312833C"/>
    <w:lvl w:ilvl="0" w:tplc="F75C40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2E"/>
    <w:rsid w:val="003A7894"/>
    <w:rsid w:val="007B2E2E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2E2E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E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B2E2E"/>
    <w:pPr>
      <w:spacing w:after="120"/>
    </w:pPr>
  </w:style>
  <w:style w:type="character" w:customStyle="1" w:styleId="a4">
    <w:name w:val="Основной текст Знак"/>
    <w:basedOn w:val="a0"/>
    <w:link w:val="a3"/>
    <w:rsid w:val="007B2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B2E2E"/>
    <w:pPr>
      <w:jc w:val="center"/>
    </w:pPr>
    <w:rPr>
      <w:szCs w:val="20"/>
      <w:lang w:val="uk-UA"/>
    </w:rPr>
  </w:style>
  <w:style w:type="character" w:customStyle="1" w:styleId="a6">
    <w:name w:val="Название Знак"/>
    <w:basedOn w:val="a0"/>
    <w:link w:val="a5"/>
    <w:rsid w:val="007B2E2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No Spacing"/>
    <w:uiPriority w:val="1"/>
    <w:qFormat/>
    <w:rsid w:val="007B2E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7B2E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2019-01-11T12:20:00Z</dcterms:created>
  <dcterms:modified xsi:type="dcterms:W3CDTF">2019-01-11T12:20:00Z</dcterms:modified>
</cp:coreProperties>
</file>