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60" w:rsidRDefault="00B86360" w:rsidP="00B86360">
      <w:pPr>
        <w:pStyle w:val="a3"/>
        <w:ind w:right="-426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6360" w:rsidRDefault="00B86360" w:rsidP="00B86360">
      <w:pPr>
        <w:pStyle w:val="2"/>
        <w:ind w:right="-426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6360" w:rsidRDefault="00B86360" w:rsidP="00B86360">
      <w:pPr>
        <w:pStyle w:val="2"/>
        <w:ind w:right="-426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6360" w:rsidRDefault="00B86360" w:rsidP="00B86360">
      <w:pPr>
        <w:pStyle w:val="2"/>
        <w:ind w:right="-426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6360" w:rsidRDefault="00B86360" w:rsidP="00B86360">
      <w:pPr>
        <w:pStyle w:val="2"/>
        <w:ind w:right="-426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6360" w:rsidRDefault="00B86360" w:rsidP="00B86360">
      <w:pPr>
        <w:pStyle w:val="2"/>
        <w:ind w:right="-426"/>
        <w:rPr>
          <w:b/>
          <w:szCs w:val="24"/>
          <w:lang w:val="uk-UA"/>
        </w:rPr>
      </w:pPr>
    </w:p>
    <w:p w:rsidR="00B86360" w:rsidRDefault="00B86360" w:rsidP="00B86360">
      <w:pPr>
        <w:pStyle w:val="2"/>
        <w:ind w:right="-426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6360" w:rsidRDefault="00B86360" w:rsidP="00B86360">
      <w:pPr>
        <w:pStyle w:val="2"/>
        <w:ind w:right="-426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6360" w:rsidRDefault="00B86360" w:rsidP="00B86360">
      <w:pPr>
        <w:pStyle w:val="a3"/>
        <w:rPr>
          <w:lang w:val="uk-UA"/>
        </w:rPr>
      </w:pPr>
    </w:p>
    <w:p w:rsidR="00B86360" w:rsidRDefault="00B86360" w:rsidP="00B86360">
      <w:pPr>
        <w:ind w:left="284" w:right="-426"/>
        <w:rPr>
          <w:b/>
          <w:lang w:val="uk-UA"/>
        </w:rPr>
      </w:pPr>
      <w:r>
        <w:rPr>
          <w:b/>
          <w:lang w:val="uk-UA"/>
        </w:rPr>
        <w:t>«0</w:t>
      </w:r>
      <w:bookmarkStart w:id="0" w:name="_GoBack"/>
      <w:bookmarkEnd w:id="0"/>
      <w:r>
        <w:rPr>
          <w:b/>
          <w:lang w:val="uk-UA"/>
        </w:rPr>
        <w:t xml:space="preserve">6» лютого </w:t>
      </w:r>
      <w:r w:rsidRPr="001B21C0">
        <w:rPr>
          <w:b/>
          <w:lang w:val="uk-UA"/>
        </w:rPr>
        <w:t>201</w:t>
      </w:r>
      <w:r>
        <w:rPr>
          <w:b/>
          <w:lang w:val="uk-UA"/>
        </w:rPr>
        <w:t>8</w:t>
      </w:r>
      <w:r w:rsidRPr="001B21C0">
        <w:rPr>
          <w:b/>
          <w:lang w:val="uk-UA"/>
        </w:rPr>
        <w:t xml:space="preserve">         </w:t>
      </w:r>
      <w:r>
        <w:rPr>
          <w:b/>
          <w:lang w:val="uk-UA"/>
        </w:rPr>
        <w:t xml:space="preserve">                             </w:t>
      </w:r>
      <w:r w:rsidRPr="001B21C0">
        <w:rPr>
          <w:b/>
          <w:lang w:val="uk-UA"/>
        </w:rPr>
        <w:t xml:space="preserve">м. </w:t>
      </w:r>
      <w:proofErr w:type="spellStart"/>
      <w:r w:rsidRPr="001B21C0">
        <w:rPr>
          <w:b/>
          <w:lang w:val="uk-UA"/>
        </w:rPr>
        <w:t>Попасна</w:t>
      </w:r>
      <w:proofErr w:type="spellEnd"/>
      <w:r w:rsidRPr="001B21C0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 xml:space="preserve">                           №  26                   </w:t>
      </w:r>
    </w:p>
    <w:p w:rsidR="00B86360" w:rsidRDefault="00B86360" w:rsidP="00B86360">
      <w:pPr>
        <w:ind w:left="284" w:right="-426"/>
        <w:rPr>
          <w:b/>
          <w:lang w:val="uk-UA"/>
        </w:rPr>
      </w:pPr>
    </w:p>
    <w:p w:rsidR="00B86360" w:rsidRPr="00EE601B" w:rsidRDefault="00B86360" w:rsidP="00B86360">
      <w:pPr>
        <w:ind w:right="-426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</w:t>
      </w:r>
      <w:r w:rsidRPr="00EE601B">
        <w:rPr>
          <w:b/>
          <w:bCs/>
          <w:lang w:val="uk-UA"/>
        </w:rPr>
        <w:t>Про проект порядку денного та регламенту</w:t>
      </w:r>
    </w:p>
    <w:p w:rsidR="00B86360" w:rsidRPr="00EE601B" w:rsidRDefault="00B86360" w:rsidP="00B86360">
      <w:pPr>
        <w:jc w:val="both"/>
        <w:rPr>
          <w:b/>
          <w:lang w:val="uk-UA"/>
        </w:rPr>
      </w:pPr>
      <w:r w:rsidRPr="00EE601B">
        <w:rPr>
          <w:b/>
          <w:bCs/>
          <w:lang w:val="uk-UA"/>
        </w:rPr>
        <w:t xml:space="preserve">    роботи </w:t>
      </w:r>
      <w:r w:rsidRPr="00EE601B">
        <w:rPr>
          <w:b/>
          <w:lang w:val="uk-UA"/>
        </w:rPr>
        <w:t>чергової</w:t>
      </w:r>
      <w:r>
        <w:rPr>
          <w:b/>
          <w:lang w:val="uk-UA"/>
        </w:rPr>
        <w:t xml:space="preserve">  дев’яносто другої</w:t>
      </w:r>
    </w:p>
    <w:p w:rsidR="00B86360" w:rsidRPr="00EE601B" w:rsidRDefault="00B86360" w:rsidP="00B86360">
      <w:pPr>
        <w:jc w:val="both"/>
        <w:rPr>
          <w:b/>
          <w:lang w:val="uk-UA"/>
        </w:rPr>
      </w:pPr>
      <w:r>
        <w:rPr>
          <w:b/>
          <w:bCs/>
          <w:lang w:val="uk-UA"/>
        </w:rPr>
        <w:t xml:space="preserve">    </w:t>
      </w:r>
      <w:r w:rsidRPr="00EE601B">
        <w:rPr>
          <w:b/>
          <w:bCs/>
          <w:lang w:val="uk-UA"/>
        </w:rPr>
        <w:t>сесії</w:t>
      </w:r>
      <w:r>
        <w:rPr>
          <w:b/>
          <w:bCs/>
          <w:lang w:val="uk-UA"/>
        </w:rPr>
        <w:t xml:space="preserve">  міської ради </w:t>
      </w:r>
      <w:r w:rsidRPr="00EE601B">
        <w:rPr>
          <w:b/>
          <w:bCs/>
          <w:lang w:val="uk-UA"/>
        </w:rPr>
        <w:t>шостого  скликання</w:t>
      </w:r>
    </w:p>
    <w:p w:rsidR="00B86360" w:rsidRPr="00EE601B" w:rsidRDefault="00B86360" w:rsidP="00B86360">
      <w:pPr>
        <w:jc w:val="both"/>
        <w:rPr>
          <w:b/>
          <w:lang w:val="uk-UA"/>
        </w:rPr>
      </w:pPr>
      <w:r w:rsidRPr="00EE601B">
        <w:rPr>
          <w:b/>
          <w:bCs/>
          <w:lang w:val="uk-UA"/>
        </w:rPr>
        <w:t xml:space="preserve">    </w:t>
      </w:r>
      <w:r w:rsidRPr="00EE601B">
        <w:rPr>
          <w:lang w:val="uk-UA"/>
        </w:rPr>
        <w:t xml:space="preserve"> </w:t>
      </w:r>
    </w:p>
    <w:p w:rsidR="00B86360" w:rsidRDefault="00B86360" w:rsidP="00B86360">
      <w:pPr>
        <w:ind w:left="284" w:right="-426" w:firstLine="567"/>
        <w:jc w:val="both"/>
        <w:rPr>
          <w:lang w:val="uk-UA"/>
        </w:rPr>
      </w:pPr>
      <w:r w:rsidRPr="00EE601B">
        <w:rPr>
          <w:lang w:val="uk-UA"/>
        </w:rPr>
        <w:t>Розглянувши  пропозиції виконавчого комітету міської ради, заступників міського голови,</w:t>
      </w:r>
      <w:r>
        <w:rPr>
          <w:lang w:val="uk-UA"/>
        </w:rPr>
        <w:t xml:space="preserve"> керуючого справами виконкому міської ради, </w:t>
      </w:r>
      <w:r w:rsidRPr="00EE601B">
        <w:rPr>
          <w:lang w:val="uk-UA"/>
        </w:rPr>
        <w:t xml:space="preserve">начальників відділів виконкому міської ради, враховуючи рішення </w:t>
      </w:r>
      <w:r>
        <w:rPr>
          <w:lang w:val="uk-UA"/>
        </w:rPr>
        <w:t xml:space="preserve">та висновки </w:t>
      </w:r>
      <w:r w:rsidRPr="00EE601B">
        <w:rPr>
          <w:lang w:val="uk-UA"/>
        </w:rPr>
        <w:t xml:space="preserve">постійних комісій міської ради, керуючись </w:t>
      </w:r>
      <w:proofErr w:type="spellStart"/>
      <w:r w:rsidRPr="00EE601B">
        <w:rPr>
          <w:lang w:val="uk-UA"/>
        </w:rPr>
        <w:t>п.п</w:t>
      </w:r>
      <w:proofErr w:type="spellEnd"/>
      <w:r w:rsidRPr="00EE601B">
        <w:rPr>
          <w:lang w:val="uk-UA"/>
        </w:rPr>
        <w:t>. 8, 20 ч.4 ст.42 Закону України «Про місцеве самоврядування в Україні»:</w:t>
      </w:r>
    </w:p>
    <w:p w:rsidR="00B86360" w:rsidRPr="00EE601B" w:rsidRDefault="00B86360" w:rsidP="00B86360">
      <w:pPr>
        <w:ind w:left="284" w:right="-426" w:firstLine="567"/>
        <w:jc w:val="both"/>
        <w:rPr>
          <w:lang w:val="uk-UA"/>
        </w:rPr>
      </w:pPr>
    </w:p>
    <w:p w:rsidR="00B86360" w:rsidRPr="00EE601B" w:rsidRDefault="00B86360" w:rsidP="00B86360">
      <w:pPr>
        <w:numPr>
          <w:ilvl w:val="0"/>
          <w:numId w:val="2"/>
        </w:numPr>
        <w:ind w:right="-426"/>
        <w:jc w:val="both"/>
        <w:rPr>
          <w:lang w:val="uk-UA"/>
        </w:rPr>
      </w:pPr>
      <w:r w:rsidRPr="00EE601B">
        <w:rPr>
          <w:lang w:val="uk-UA"/>
        </w:rPr>
        <w:t xml:space="preserve">Включити до проекту порядку денного пленарного засідання чергової  </w:t>
      </w:r>
      <w:r>
        <w:rPr>
          <w:lang w:val="uk-UA"/>
        </w:rPr>
        <w:t xml:space="preserve"> дев’яносто другої </w:t>
      </w:r>
      <w:r w:rsidRPr="00EE601B">
        <w:rPr>
          <w:lang w:val="uk-UA"/>
        </w:rPr>
        <w:t>сесії міської ради шостого скликання наступні питання: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3"/>
      </w:tblGrid>
      <w:tr w:rsidR="00B86360" w:rsidRPr="00EE601B" w:rsidTr="00AA0148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6360" w:rsidRPr="00EE601B" w:rsidRDefault="00B86360" w:rsidP="00AA0148">
            <w:pPr>
              <w:pStyle w:val="a5"/>
              <w:numPr>
                <w:ilvl w:val="0"/>
                <w:numId w:val="1"/>
              </w:numPr>
              <w:ind w:left="284" w:firstLine="0"/>
              <w:rPr>
                <w:b/>
                <w:bCs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6360" w:rsidRPr="00EF16E1" w:rsidRDefault="00B86360" w:rsidP="00AA0148">
            <w:pPr>
              <w:pStyle w:val="a5"/>
              <w:ind w:left="284"/>
              <w:jc w:val="left"/>
              <w:rPr>
                <w:b/>
                <w:bCs/>
                <w:szCs w:val="24"/>
              </w:rPr>
            </w:pPr>
          </w:p>
        </w:tc>
      </w:tr>
      <w:tr w:rsidR="00B86360" w:rsidRPr="00EE601B" w:rsidTr="00AA0148">
        <w:trPr>
          <w:trHeight w:val="6718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6360" w:rsidRPr="00EE601B" w:rsidRDefault="00B86360" w:rsidP="00AA014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внесення змін до міського бюджету на 2018 рік.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Інформація: Омельченко Я.С. –  начальника фінансово-господарського 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                   відділу - головного бухгалтер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затвердження звіту про виконання міського бюджету за 2017 рік.</w:t>
            </w:r>
          </w:p>
          <w:p w:rsidR="00B86360" w:rsidRPr="003B1C98" w:rsidRDefault="00B86360" w:rsidP="00AA0148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Інформація: Омельченко Я.С. –  начальника фінансово-господарського 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                   відділу - головного бухгалтер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виконання Плану соціально – економічного розвитку міста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2017 рік.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Кандаурової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Т.В. – старшого інспектора відділу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житлово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- 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комунального  господарства, архітектури, містобудування та землеустрою                      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затвердження Плану соціально – економічного розвитку міста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2018 рік.  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Кандаурової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Т.В. – старшого інспектора відділу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житлово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- 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комунального  господарства, архітектури, містобудування та землеустрою                      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дострокове припинення повноважень депутата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 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 скликання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Мішустіна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П.О.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Кулік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Л.А. – керуючого справами виконкому міської ради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надання матеріальної допомоги з коштів міського бюджету у 2017 році.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Інформація:Бондаренко С.І. – депутата міської ради, голови комісії 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з виплати матеріальної допомоги з коштів міського бюджету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доповнень до рішення міської ради від 26.06.2017 № 87/3 «Про місцеві податки і збори в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2018 рік».</w:t>
            </w:r>
          </w:p>
          <w:p w:rsidR="00B86360" w:rsidRDefault="00B86360" w:rsidP="00AA0148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Інформація:Коваленка В.П. – начальника юридичного відділу 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 звільнення Служби у справах дітей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райдержадміністрації від 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сплати державного мита за повторну видачу свідоцтв про реєстрацію актів цивільного стану у 2018 році.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Інформація:Коваленка В.П. – начальника юридичного відділу 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доповнень до рішення дев’яностої сесії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 від 16.11.2017 № 90/8 «Про план діяльності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 з підготовки проектів регуляторних актів на 2018 рік».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B1C98">
              <w:rPr>
                <w:i/>
                <w:lang w:val="uk-UA"/>
              </w:rPr>
              <w:t xml:space="preserve">      </w:t>
            </w:r>
            <w:r>
              <w:rPr>
                <w:i/>
                <w:lang w:val="uk-UA"/>
              </w:rPr>
              <w:t xml:space="preserve">        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Інформація:Коваленка В.П. – начальника юридичного відділу 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звіти депутатів міської ради  про свою роботу перед виборцями.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Кулік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Л.А. – керуючого справами виконкому міської ради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хід виконання Програми підтримки учасників антитерористичної операції та членів їх сімей на 2017-2018 роки.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Інформація:Висоцької Н.О. – начальника організаційного відділу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хід виконання міської цільової Програми роботи з обдарованими 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дітьми та молоддю м.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2017-2018 роки.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Інформація:Висоцької Н.О. – начальника організаційного відділу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хід виконання Програми проведення культурно-масових заходів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м.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2017-2018 роки.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Інформація:Висоцької Н.О. – начальника організаційного відділу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передачу на баланс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КП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«СКП» будівельних матеріалів, що були у використанні.</w:t>
            </w:r>
          </w:p>
          <w:p w:rsidR="00B86360" w:rsidRPr="003B1C98" w:rsidRDefault="00B86360" w:rsidP="00AA0148">
            <w:pPr>
              <w:pStyle w:val="a7"/>
              <w:ind w:left="720" w:right="14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Бондаревої М.О. – начальника відділу житлово-комунального   </w:t>
            </w:r>
          </w:p>
          <w:p w:rsidR="00B86360" w:rsidRPr="003B1C98" w:rsidRDefault="00B86360" w:rsidP="00AA0148">
            <w:pPr>
              <w:pStyle w:val="a7"/>
              <w:ind w:left="720" w:righ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numPr>
                <w:ilvl w:val="0"/>
                <w:numId w:val="3"/>
              </w:numPr>
              <w:ind w:right="141"/>
              <w:rPr>
                <w:b/>
                <w:lang w:val="uk-UA"/>
              </w:rPr>
            </w:pPr>
            <w:r w:rsidRPr="003B1C98">
              <w:rPr>
                <w:b/>
                <w:lang w:val="uk-UA"/>
              </w:rPr>
              <w:t xml:space="preserve">Про передачу майна, яке було придбане за кошти міського бюджету на баланс </w:t>
            </w:r>
            <w:proofErr w:type="spellStart"/>
            <w:r w:rsidRPr="003B1C98">
              <w:rPr>
                <w:b/>
                <w:lang w:val="uk-UA"/>
              </w:rPr>
              <w:t>Попаснянського</w:t>
            </w:r>
            <w:proofErr w:type="spellEnd"/>
            <w:r w:rsidRPr="003B1C98">
              <w:rPr>
                <w:b/>
                <w:lang w:val="uk-UA"/>
              </w:rPr>
              <w:t xml:space="preserve"> </w:t>
            </w:r>
            <w:proofErr w:type="spellStart"/>
            <w:r w:rsidRPr="003B1C98">
              <w:rPr>
                <w:b/>
                <w:lang w:val="uk-UA"/>
              </w:rPr>
              <w:t>КП</w:t>
            </w:r>
            <w:proofErr w:type="spellEnd"/>
            <w:r w:rsidRPr="003B1C98">
              <w:rPr>
                <w:b/>
                <w:lang w:val="uk-UA"/>
              </w:rPr>
              <w:t xml:space="preserve"> «СКП». </w:t>
            </w:r>
          </w:p>
          <w:p w:rsidR="00B86360" w:rsidRPr="003B1C98" w:rsidRDefault="00B86360" w:rsidP="00AA0148">
            <w:pPr>
              <w:pStyle w:val="a7"/>
              <w:ind w:left="720" w:right="14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Бондаревої М.О. – начальника відділу житлово-комунального   </w:t>
            </w:r>
          </w:p>
          <w:p w:rsidR="00B86360" w:rsidRPr="003B1C98" w:rsidRDefault="00B86360" w:rsidP="00AA0148">
            <w:pPr>
              <w:ind w:left="720"/>
              <w:rPr>
                <w:b/>
                <w:lang w:val="uk-UA"/>
              </w:rPr>
            </w:pPr>
            <w:r w:rsidRPr="003B1C98">
              <w:rPr>
                <w:i/>
                <w:lang w:val="uk-UA"/>
              </w:rPr>
              <w:t xml:space="preserve">                      господарства, архітектури, містобудування та землеустрою</w:t>
            </w:r>
            <w:r w:rsidRPr="003B1C98">
              <w:rPr>
                <w:b/>
                <w:lang w:val="uk-UA"/>
              </w:rPr>
              <w:t xml:space="preserve"> </w:t>
            </w:r>
          </w:p>
          <w:p w:rsidR="00B86360" w:rsidRPr="003B1C98" w:rsidRDefault="00B86360" w:rsidP="00AA0148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3B1C98">
              <w:rPr>
                <w:b/>
                <w:lang w:val="uk-UA"/>
              </w:rPr>
              <w:t xml:space="preserve">Про безоплатне прийняття в комунальну власність та передачу на баланс </w:t>
            </w:r>
          </w:p>
          <w:p w:rsidR="00B86360" w:rsidRPr="003B1C98" w:rsidRDefault="00B86360" w:rsidP="00AA0148">
            <w:pPr>
              <w:ind w:left="720"/>
              <w:rPr>
                <w:b/>
                <w:lang w:val="uk-UA"/>
              </w:rPr>
            </w:pPr>
            <w:proofErr w:type="spellStart"/>
            <w:r w:rsidRPr="003B1C98">
              <w:rPr>
                <w:b/>
                <w:lang w:val="uk-UA"/>
              </w:rPr>
              <w:t>Попаснянського</w:t>
            </w:r>
            <w:proofErr w:type="spellEnd"/>
            <w:r w:rsidRPr="003B1C98">
              <w:rPr>
                <w:b/>
                <w:lang w:val="uk-UA"/>
              </w:rPr>
              <w:t xml:space="preserve"> </w:t>
            </w:r>
            <w:proofErr w:type="spellStart"/>
            <w:r w:rsidRPr="003B1C98">
              <w:rPr>
                <w:b/>
                <w:lang w:val="uk-UA"/>
              </w:rPr>
              <w:t>КП</w:t>
            </w:r>
            <w:proofErr w:type="spellEnd"/>
            <w:r w:rsidRPr="003B1C98">
              <w:rPr>
                <w:b/>
                <w:lang w:val="uk-UA"/>
              </w:rPr>
              <w:t xml:space="preserve"> «СКП» майна.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(10 камер спостереження)</w:t>
            </w:r>
          </w:p>
          <w:p w:rsidR="00B86360" w:rsidRPr="003B1C98" w:rsidRDefault="00B86360" w:rsidP="00AA0148">
            <w:pPr>
              <w:pStyle w:val="a7"/>
              <w:ind w:left="720" w:right="14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Бондаревої М.О. – начальника відділу житлово-комунального   </w:t>
            </w:r>
          </w:p>
          <w:p w:rsidR="00B86360" w:rsidRPr="003B1C98" w:rsidRDefault="00B86360" w:rsidP="00AA0148">
            <w:pPr>
              <w:ind w:left="720"/>
              <w:rPr>
                <w:b/>
                <w:lang w:val="uk-UA"/>
              </w:rPr>
            </w:pPr>
            <w:r w:rsidRPr="003B1C98">
              <w:rPr>
                <w:i/>
                <w:lang w:val="uk-UA"/>
              </w:rPr>
              <w:t xml:space="preserve">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3B1C98">
              <w:rPr>
                <w:b/>
                <w:lang w:val="uk-UA"/>
              </w:rPr>
              <w:t xml:space="preserve">Про безоплатне прийняття в комунальну власність та передачу на баланс </w:t>
            </w:r>
          </w:p>
          <w:p w:rsidR="00B86360" w:rsidRPr="003B1C98" w:rsidRDefault="00B86360" w:rsidP="00AA0148">
            <w:pPr>
              <w:ind w:left="720"/>
              <w:rPr>
                <w:b/>
                <w:lang w:val="uk-UA"/>
              </w:rPr>
            </w:pPr>
            <w:proofErr w:type="spellStart"/>
            <w:r w:rsidRPr="003B1C98">
              <w:rPr>
                <w:b/>
                <w:lang w:val="uk-UA"/>
              </w:rPr>
              <w:t>Попаснянського</w:t>
            </w:r>
            <w:proofErr w:type="spellEnd"/>
            <w:r w:rsidRPr="003B1C98">
              <w:rPr>
                <w:b/>
                <w:lang w:val="uk-UA"/>
              </w:rPr>
              <w:t xml:space="preserve"> </w:t>
            </w:r>
            <w:proofErr w:type="spellStart"/>
            <w:r w:rsidRPr="003B1C98">
              <w:rPr>
                <w:b/>
                <w:lang w:val="uk-UA"/>
              </w:rPr>
              <w:t>КП</w:t>
            </w:r>
            <w:proofErr w:type="spellEnd"/>
            <w:r w:rsidRPr="003B1C98">
              <w:rPr>
                <w:b/>
                <w:lang w:val="uk-UA"/>
              </w:rPr>
              <w:t xml:space="preserve"> «СКП» майна.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(24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світлоточки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 790 м   та проектна документація)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Бондаревої М.О. – начальника відділу житлово-комунального   </w:t>
            </w:r>
          </w:p>
          <w:p w:rsidR="00B86360" w:rsidRPr="003B1C98" w:rsidRDefault="00B86360" w:rsidP="00AA0148">
            <w:pPr>
              <w:ind w:left="720"/>
              <w:rPr>
                <w:b/>
                <w:lang w:val="uk-UA"/>
              </w:rPr>
            </w:pPr>
            <w:r w:rsidRPr="003B1C98">
              <w:rPr>
                <w:i/>
                <w:lang w:val="uk-UA"/>
              </w:rPr>
              <w:t xml:space="preserve">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3B1C98">
              <w:rPr>
                <w:b/>
                <w:lang w:val="uk-UA"/>
              </w:rPr>
              <w:t>Про передачу майна, яке було придбане за кошти міського бюджету на баланс ОСББ «Інтеграл» (вул. Миру, 155).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Бондаревої М.О. – начальника відділу житлово-комунального   </w:t>
            </w:r>
          </w:p>
          <w:p w:rsidR="00B86360" w:rsidRPr="003B1C98" w:rsidRDefault="00B86360" w:rsidP="00AA0148">
            <w:pPr>
              <w:ind w:left="720"/>
              <w:rPr>
                <w:b/>
                <w:lang w:val="uk-UA"/>
              </w:rPr>
            </w:pPr>
            <w:r w:rsidRPr="003B1C98">
              <w:rPr>
                <w:i/>
                <w:lang w:val="uk-UA"/>
              </w:rPr>
              <w:t xml:space="preserve">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3B1C98">
              <w:rPr>
                <w:b/>
                <w:lang w:val="uk-UA"/>
              </w:rPr>
              <w:t>Про передачу майна, яке було придбане за кошти міського бюджету на баланс ПП «</w:t>
            </w:r>
            <w:proofErr w:type="spellStart"/>
            <w:r w:rsidRPr="003B1C98">
              <w:rPr>
                <w:b/>
                <w:lang w:val="uk-UA"/>
              </w:rPr>
              <w:t>Елітжитлком</w:t>
            </w:r>
            <w:proofErr w:type="spellEnd"/>
            <w:r w:rsidRPr="003B1C98">
              <w:rPr>
                <w:b/>
                <w:lang w:val="uk-UA"/>
              </w:rPr>
              <w:t>».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Бондаревої М.О. – начальника відділу житлово-комунального   </w:t>
            </w:r>
          </w:p>
          <w:p w:rsidR="00B86360" w:rsidRPr="003B1C98" w:rsidRDefault="00B86360" w:rsidP="00AA0148">
            <w:pPr>
              <w:ind w:left="720"/>
              <w:rPr>
                <w:b/>
                <w:lang w:val="uk-UA"/>
              </w:rPr>
            </w:pPr>
            <w:r w:rsidRPr="003B1C98">
              <w:rPr>
                <w:i/>
                <w:lang w:val="uk-UA"/>
              </w:rPr>
              <w:t xml:space="preserve">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B1C98">
              <w:rPr>
                <w:b/>
                <w:lang w:val="uk-UA"/>
              </w:rPr>
              <w:t>Про прийняття у комунальну власність</w:t>
            </w:r>
            <w:r w:rsidRPr="003B1C98">
              <w:rPr>
                <w:lang w:val="uk-UA"/>
              </w:rPr>
              <w:t xml:space="preserve"> </w:t>
            </w:r>
            <w:r w:rsidRPr="003B1C98">
              <w:rPr>
                <w:b/>
                <w:lang w:val="uk-UA"/>
              </w:rPr>
              <w:t xml:space="preserve">територіальної громади </w:t>
            </w:r>
            <w:proofErr w:type="spellStart"/>
            <w:r w:rsidRPr="003B1C98">
              <w:rPr>
                <w:b/>
                <w:lang w:val="uk-UA"/>
              </w:rPr>
              <w:t>м.Попасна</w:t>
            </w:r>
            <w:proofErr w:type="spellEnd"/>
            <w:r w:rsidRPr="003B1C98">
              <w:rPr>
                <w:b/>
                <w:lang w:val="uk-UA"/>
              </w:rPr>
              <w:t xml:space="preserve"> </w:t>
            </w:r>
          </w:p>
          <w:p w:rsidR="00B86360" w:rsidRPr="003B1C98" w:rsidRDefault="00B86360" w:rsidP="00AA0148">
            <w:pPr>
              <w:ind w:left="720"/>
              <w:rPr>
                <w:b/>
                <w:lang w:val="uk-UA"/>
              </w:rPr>
            </w:pPr>
            <w:r w:rsidRPr="003B1C98">
              <w:rPr>
                <w:b/>
                <w:lang w:val="uk-UA"/>
              </w:rPr>
              <w:t xml:space="preserve">і передачу на баланс </w:t>
            </w:r>
            <w:proofErr w:type="spellStart"/>
            <w:r w:rsidRPr="003B1C98">
              <w:rPr>
                <w:b/>
                <w:lang w:val="uk-UA"/>
              </w:rPr>
              <w:t>Попаснянського</w:t>
            </w:r>
            <w:proofErr w:type="spellEnd"/>
            <w:r w:rsidRPr="003B1C98">
              <w:rPr>
                <w:b/>
                <w:lang w:val="uk-UA"/>
              </w:rPr>
              <w:t xml:space="preserve"> </w:t>
            </w:r>
            <w:proofErr w:type="spellStart"/>
            <w:r w:rsidRPr="003B1C98">
              <w:rPr>
                <w:b/>
                <w:lang w:val="uk-UA"/>
              </w:rPr>
              <w:t>КП</w:t>
            </w:r>
            <w:proofErr w:type="spellEnd"/>
            <w:r w:rsidRPr="003B1C98">
              <w:rPr>
                <w:b/>
                <w:lang w:val="uk-UA"/>
              </w:rPr>
              <w:t xml:space="preserve"> «СКП» дитячих ігрових майданчиків у м. </w:t>
            </w:r>
            <w:proofErr w:type="spellStart"/>
            <w:r w:rsidRPr="003B1C98">
              <w:rPr>
                <w:b/>
                <w:lang w:val="uk-UA"/>
              </w:rPr>
              <w:t>Попасна</w:t>
            </w:r>
            <w:proofErr w:type="spellEnd"/>
            <w:r w:rsidRPr="003B1C98">
              <w:rPr>
                <w:b/>
                <w:lang w:val="uk-UA"/>
              </w:rPr>
              <w:t>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встановлення дорожніх знаків по вулицях Миру, Первомайська та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Бахмутська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м.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дозволу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розробку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gram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ічної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3B1C9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3B1C9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землеустрою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щодо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інвентаризації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земель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господарства, архітектури, містобудування та землеустрою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затвердження технічного паспорту на торгові ряди у м.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3B1C9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закріплення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комунальної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власності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земельну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ділянку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та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проекту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щодо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відведення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земельної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ділянки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передачі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її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оренду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у м.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Склярову Павлу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Івановичу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адресою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вулиця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Миру, 142б,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загальною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площею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0,0572 га 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закріплення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комунальної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власності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земельну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ділянку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та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проекту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щодо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відведення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земельної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ділянки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передачі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її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оренду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у м.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Козаченку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Максиму Вячеславовичу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адресою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вулиця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Заводська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, 85,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площею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0,2033 га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закріплення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комунальної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власності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земельну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ділянку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та передачу в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оренду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у м.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Матвійчуку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Денису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Юрійовичу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за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адресою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Первомайська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, 140,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загальною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площею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0,0533га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надання дозволу на розробку проекту землеустрою   щодо  відведення  земельної ділянки комунальної власності територіальної громади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особі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Заводська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, 85а,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орієнтовною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площею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0,0200 га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надання дозволу на розробку проекту землеустрою   щодо  відведення  земельної ділянки комунальної власності територіальної громади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особі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ради.  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вул. Первомайська, 34, орієнтовною площею 0,9000 га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надання дозволу на розробку проекту землеустрою   щодо  відведення  земельної ділянки комунальної власності територіальної громади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особі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вулиця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Суворова, 2,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орієнтовною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площею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0,3000 га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надання дозволу на розробку проекту землеустрою  щодо  відведення  земельної ділянки і подальшої передачі її у приватну власність в </w:t>
            </w:r>
          </w:p>
          <w:p w:rsidR="00B86360" w:rsidRPr="003B1C98" w:rsidRDefault="00B86360" w:rsidP="00AA0148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Плису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Михайлу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Миколайовичу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за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адресою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вул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Парусовка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орієнтовною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площею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2,0000 га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закріплення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комунальної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власності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земельну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ділянку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gram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ічної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із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щодо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) меж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земельної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ділянки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натурі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місцевості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передачу у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приватну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власність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у м.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Бухтоярову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Валентину Максимовичу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адресою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вулиця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Щербакова, 45,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площею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0,0726 га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закріплення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права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комунальної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власності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земельну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ділянку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gram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ічної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із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щодо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встановлення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відновлення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) меж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земельної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ділянки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натурі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місцевості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передачу у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приватну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власність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у м.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</w:rPr>
              <w:t>Попасна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</w:t>
            </w:r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Захарову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Гургену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Сергійовичу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за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адресою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вулиця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Нагорна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, 12,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>площею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</w:rPr>
              <w:t xml:space="preserve"> 0,0465 га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B86360" w:rsidRPr="003B1C98" w:rsidRDefault="00B86360" w:rsidP="00AA0148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господарства, архітектури, містобудування та землеустрою</w:t>
            </w:r>
          </w:p>
          <w:p w:rsidR="00B86360" w:rsidRPr="003B1C98" w:rsidRDefault="00B86360" w:rsidP="00AA0148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Різне.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Про результати оперативно-службової діяльності </w:t>
            </w:r>
            <w:proofErr w:type="spellStart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Попаснянського</w:t>
            </w:r>
            <w:proofErr w:type="spellEnd"/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відділу     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поліції на території обслуговування протягом  2017 року.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Доповідь: Золотарьова В.Ф. – начальника </w:t>
            </w:r>
            <w:proofErr w:type="spellStart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Попаснянського</w:t>
            </w:r>
            <w:proofErr w:type="spellEnd"/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відділу поліції 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Головного управління Національної поліції в Луганській області, полковника поліції</w:t>
            </w:r>
          </w:p>
          <w:p w:rsidR="00B86360" w:rsidRPr="003B1C98" w:rsidRDefault="00B86360" w:rsidP="00AA0148">
            <w:pPr>
              <w:pStyle w:val="3"/>
              <w:rPr>
                <w:b/>
                <w:szCs w:val="24"/>
              </w:rPr>
            </w:pPr>
            <w:r w:rsidRPr="003B1C98">
              <w:rPr>
                <w:i/>
                <w:szCs w:val="24"/>
              </w:rPr>
              <w:t xml:space="preserve">          </w:t>
            </w:r>
            <w:r w:rsidRPr="003B1C98">
              <w:rPr>
                <w:b/>
                <w:szCs w:val="24"/>
              </w:rPr>
              <w:t xml:space="preserve">Щодо попередження про обмеження, пов’язані з виконанням повноважень            </w:t>
            </w:r>
          </w:p>
          <w:p w:rsidR="00B86360" w:rsidRPr="003B1C98" w:rsidRDefault="00B86360" w:rsidP="00AA0148">
            <w:pPr>
              <w:pStyle w:val="3"/>
              <w:rPr>
                <w:b/>
                <w:szCs w:val="24"/>
              </w:rPr>
            </w:pPr>
            <w:r w:rsidRPr="003B1C98">
              <w:rPr>
                <w:b/>
                <w:szCs w:val="24"/>
              </w:rPr>
              <w:t xml:space="preserve">          депутата міської ради.</w:t>
            </w:r>
          </w:p>
          <w:p w:rsidR="00B86360" w:rsidRPr="003B1C98" w:rsidRDefault="00B86360" w:rsidP="00AA0148">
            <w:pPr>
              <w:rPr>
                <w:lang w:val="uk-UA"/>
              </w:rPr>
            </w:pPr>
            <w:r w:rsidRPr="003B1C98">
              <w:rPr>
                <w:i/>
                <w:lang w:val="uk-UA"/>
              </w:rPr>
              <w:t xml:space="preserve">           Інформація:Коваленка В.П. – начальника юридичного відділу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lang w:val="uk-UA"/>
              </w:rPr>
              <w:t xml:space="preserve">            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Регламент роботи сесії: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Для доповіді – до 30 хвилин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>Для інформації – до 10 хвилин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>Для виступів – до 5 хвилин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>Для повторних виступів – до 3 хвилин</w:t>
            </w:r>
          </w:p>
          <w:p w:rsidR="00B86360" w:rsidRDefault="00B86360" w:rsidP="00AA014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>Перерву зробити через 1,5 години роботи сесії на 10 хвилин</w:t>
            </w:r>
          </w:p>
          <w:p w:rsidR="00B86360" w:rsidRPr="003B1C98" w:rsidRDefault="00B86360" w:rsidP="00AA014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Pr="00EF16E1" w:rsidRDefault="00B86360" w:rsidP="00AA0148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Пленарне засідання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дев’яносто другої сесії</w:t>
            </w: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провести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лютого</w:t>
            </w: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року  о  10.00 годині в залі  засідань </w:t>
            </w:r>
            <w:proofErr w:type="spellStart"/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</w:p>
          <w:p w:rsidR="00B86360" w:rsidRDefault="00B86360" w:rsidP="00AA0148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розпорядження залишаю за собою.</w:t>
            </w:r>
          </w:p>
          <w:p w:rsidR="00B86360" w:rsidRDefault="00B86360" w:rsidP="00AA0148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Pr="00EF16E1" w:rsidRDefault="00B86360" w:rsidP="00AA0148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Pr="00EF16E1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                                                                                     Ю.І.</w:t>
            </w:r>
            <w:proofErr w:type="spellStart"/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>Онищенко</w:t>
            </w:r>
            <w:proofErr w:type="spellEnd"/>
          </w:p>
          <w:p w:rsidR="00B86360" w:rsidRPr="00EF16E1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Pr="00EF16E1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Pr="00EF16E1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Pr="00EF16E1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Pr="00EF16E1" w:rsidRDefault="00B86360" w:rsidP="00AA0148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6360" w:rsidRPr="006B6A16" w:rsidRDefault="00B86360" w:rsidP="00AA0148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6A16">
              <w:rPr>
                <w:rFonts w:ascii="Times New Roman" w:hAnsi="Times New Roman"/>
                <w:sz w:val="20"/>
                <w:szCs w:val="20"/>
                <w:lang w:val="uk-UA"/>
              </w:rPr>
              <w:t>Кулік</w:t>
            </w:r>
            <w:proofErr w:type="spellEnd"/>
            <w:r w:rsidRPr="006B6A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2 07 02</w:t>
            </w:r>
          </w:p>
        </w:tc>
      </w:tr>
    </w:tbl>
    <w:p w:rsidR="00F94A38" w:rsidRPr="00B86360" w:rsidRDefault="00F94A38" w:rsidP="00B86360">
      <w:pPr>
        <w:rPr>
          <w:lang w:val="uk-UA"/>
        </w:rPr>
      </w:pPr>
    </w:p>
    <w:sectPr w:rsidR="00F94A38" w:rsidRPr="00B86360" w:rsidSect="00B408F1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833"/>
    <w:multiLevelType w:val="hybridMultilevel"/>
    <w:tmpl w:val="EBFA5E6C"/>
    <w:lvl w:ilvl="0" w:tplc="127A51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46AD"/>
    <w:multiLevelType w:val="hybridMultilevel"/>
    <w:tmpl w:val="76041A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6A1D67"/>
    <w:multiLevelType w:val="hybridMultilevel"/>
    <w:tmpl w:val="1A466218"/>
    <w:lvl w:ilvl="0" w:tplc="9AB490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60"/>
    <w:rsid w:val="00B86360"/>
    <w:rsid w:val="00D66FC6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636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86360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36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B86360"/>
    <w:pPr>
      <w:spacing w:after="120"/>
    </w:pPr>
  </w:style>
  <w:style w:type="character" w:customStyle="1" w:styleId="a4">
    <w:name w:val="Основной текст Знак"/>
    <w:basedOn w:val="a0"/>
    <w:link w:val="a3"/>
    <w:rsid w:val="00B8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86360"/>
    <w:pPr>
      <w:jc w:val="center"/>
    </w:pPr>
    <w:rPr>
      <w:szCs w:val="20"/>
      <w:lang w:val="uk-UA"/>
    </w:rPr>
  </w:style>
  <w:style w:type="character" w:customStyle="1" w:styleId="a6">
    <w:name w:val="Название Знак"/>
    <w:basedOn w:val="a0"/>
    <w:link w:val="a5"/>
    <w:rsid w:val="00B8636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qFormat/>
    <w:rsid w:val="00B86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B86360"/>
    <w:rPr>
      <w:b/>
      <w:bCs/>
    </w:rPr>
  </w:style>
  <w:style w:type="paragraph" w:styleId="a9">
    <w:name w:val="List Paragraph"/>
    <w:basedOn w:val="a"/>
    <w:uiPriority w:val="34"/>
    <w:qFormat/>
    <w:rsid w:val="00B8636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2019-01-11T07:24:00Z</dcterms:created>
  <dcterms:modified xsi:type="dcterms:W3CDTF">2019-01-11T07:25:00Z</dcterms:modified>
</cp:coreProperties>
</file>