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51" w:rsidRPr="00FB1C51" w:rsidRDefault="00FB1C51" w:rsidP="00FB1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  <w:r w:rsidR="00AD25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№3</w:t>
      </w:r>
    </w:p>
    <w:p w:rsidR="00FB1C51" w:rsidRPr="00FB1C51" w:rsidRDefault="00FB1C51" w:rsidP="00FB1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засідання Робочої групи з питань безпеки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соціальної згуртованості </w:t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громади м. Попасна Луганської області</w:t>
      </w:r>
    </w:p>
    <w:p w:rsidR="00FB1C51" w:rsidRPr="00FB1C51" w:rsidRDefault="00FB1C51" w:rsidP="00FB1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1C51" w:rsidRPr="00AD250B" w:rsidRDefault="00FB1C51" w:rsidP="00AD250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06 2018 року     </w:t>
      </w:r>
      <w:r w:rsidRPr="00AD2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       м. Попасна</w:t>
      </w:r>
    </w:p>
    <w:p w:rsidR="00FB1C51" w:rsidRPr="00FB1C51" w:rsidRDefault="00FB1C51" w:rsidP="00FB1C5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Головуючий : </w:t>
      </w:r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Гапотченко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</w:t>
      </w:r>
      <w:r w:rsidRPr="00FB1C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C51" w:rsidRPr="00FB1C51" w:rsidRDefault="00FB1C51" w:rsidP="00FB1C5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Секретар </w:t>
      </w:r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– Степанова В.М.</w:t>
      </w:r>
    </w:p>
    <w:p w:rsidR="00FB1C51" w:rsidRPr="00FB1C51" w:rsidRDefault="00FB1C51" w:rsidP="00FB1C51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Запрошені:</w:t>
      </w:r>
    </w:p>
    <w:p w:rsidR="00FB1C51" w:rsidRDefault="00FB1C51" w:rsidP="00FB1C51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Табачинський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Михайло - заступник міського голови виконкому Попаснянської міської ради</w:t>
      </w:r>
    </w:p>
    <w:p w:rsidR="00366D6C" w:rsidRDefault="00366D6C" w:rsidP="00366D6C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Хащенко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Дмитро </w:t>
      </w:r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- заступник міського голови виконкому Попаснянської міської ради</w:t>
      </w:r>
    </w:p>
    <w:p w:rsidR="00FB1C51" w:rsidRPr="00FB1C51" w:rsidRDefault="00FB1C51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Висоцька Наталія - начальник організаційного відділу виконкому Попаснянської міської ради</w:t>
      </w:r>
    </w:p>
    <w:p w:rsidR="00FB1C51" w:rsidRPr="00493C48" w:rsidRDefault="00FB1C51" w:rsidP="00493C48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C48">
        <w:rPr>
          <w:rFonts w:ascii="Times New Roman" w:hAnsi="Times New Roman" w:cs="Times New Roman"/>
          <w:sz w:val="28"/>
          <w:szCs w:val="28"/>
          <w:lang w:val="uk-UA"/>
        </w:rPr>
        <w:t>Бондарева Марина – начальник відділу ЖКХ,архітектури, містобудування та землеустрою виконкому Попаснянської міської ради</w:t>
      </w:r>
    </w:p>
    <w:p w:rsidR="00493C48" w:rsidRPr="00493C48" w:rsidRDefault="00493C48" w:rsidP="00493C48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3C48"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Pr="00493C48">
        <w:rPr>
          <w:rFonts w:ascii="Times New Roman" w:hAnsi="Times New Roman" w:cs="Times New Roman"/>
          <w:sz w:val="28"/>
          <w:szCs w:val="28"/>
          <w:lang w:val="uk-UA"/>
        </w:rPr>
        <w:t xml:space="preserve"> Роман – голова ГО «</w:t>
      </w:r>
      <w:proofErr w:type="spellStart"/>
      <w:r w:rsidRPr="00493C48">
        <w:rPr>
          <w:rFonts w:ascii="Times New Roman" w:hAnsi="Times New Roman" w:cs="Times New Roman"/>
          <w:sz w:val="28"/>
          <w:szCs w:val="28"/>
          <w:lang w:val="uk-UA"/>
        </w:rPr>
        <w:t>Сінергія</w:t>
      </w:r>
      <w:proofErr w:type="spellEnd"/>
      <w:r w:rsidRPr="00493C4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1C51" w:rsidRPr="00493C48" w:rsidRDefault="00FB1C51" w:rsidP="00493C48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3C48">
        <w:rPr>
          <w:rFonts w:ascii="Times New Roman" w:hAnsi="Times New Roman" w:cs="Times New Roman"/>
          <w:sz w:val="28"/>
          <w:szCs w:val="28"/>
          <w:lang w:val="uk-UA"/>
        </w:rPr>
        <w:t>Нестеренко Ярослав – головний редактор газети «</w:t>
      </w:r>
      <w:proofErr w:type="spellStart"/>
      <w:r w:rsidRPr="00493C48">
        <w:rPr>
          <w:rFonts w:ascii="Times New Roman" w:hAnsi="Times New Roman" w:cs="Times New Roman"/>
          <w:sz w:val="28"/>
          <w:szCs w:val="28"/>
          <w:lang w:val="uk-UA"/>
        </w:rPr>
        <w:t>Попаснянский</w:t>
      </w:r>
      <w:proofErr w:type="spellEnd"/>
      <w:r w:rsidRPr="00493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C48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493C4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401074" w:rsidRPr="00493C48" w:rsidRDefault="00401074" w:rsidP="00493C48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3C48">
        <w:rPr>
          <w:rFonts w:ascii="Times New Roman" w:hAnsi="Times New Roman" w:cs="Times New Roman"/>
          <w:sz w:val="28"/>
          <w:szCs w:val="28"/>
          <w:lang w:val="uk-UA"/>
        </w:rPr>
        <w:t>Смелаш</w:t>
      </w:r>
      <w:proofErr w:type="spellEnd"/>
      <w:r w:rsidRPr="00493C48">
        <w:rPr>
          <w:rFonts w:ascii="Times New Roman" w:hAnsi="Times New Roman" w:cs="Times New Roman"/>
          <w:sz w:val="28"/>
          <w:szCs w:val="28"/>
          <w:lang w:val="uk-UA"/>
        </w:rPr>
        <w:t xml:space="preserve"> Віктор – директор </w:t>
      </w:r>
      <w:proofErr w:type="spellStart"/>
      <w:r w:rsidRPr="00493C48"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Pr="00493C48">
        <w:rPr>
          <w:rFonts w:ascii="Times New Roman" w:hAnsi="Times New Roman" w:cs="Times New Roman"/>
          <w:sz w:val="28"/>
          <w:szCs w:val="28"/>
          <w:lang w:val="uk-UA"/>
        </w:rPr>
        <w:t xml:space="preserve"> КП «СКП»</w:t>
      </w:r>
    </w:p>
    <w:p w:rsidR="00401074" w:rsidRDefault="00401074" w:rsidP="00493C48">
      <w:pPr>
        <w:numPr>
          <w:ilvl w:val="0"/>
          <w:numId w:val="1"/>
        </w:num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Шулік Валентина – представник відділу освіти Попаснянської РДА</w:t>
      </w:r>
    </w:p>
    <w:p w:rsidR="00366D6C" w:rsidRPr="00FB1C51" w:rsidRDefault="00366D6C" w:rsidP="00493C48">
      <w:pPr>
        <w:numPr>
          <w:ilvl w:val="0"/>
          <w:numId w:val="1"/>
        </w:num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Кацарська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– начальник відділу охорони здоров’я </w:t>
      </w:r>
    </w:p>
    <w:p w:rsidR="00FB1C51" w:rsidRPr="00FB1C51" w:rsidRDefault="00FB1C51" w:rsidP="00493C48">
      <w:pPr>
        <w:numPr>
          <w:ilvl w:val="0"/>
          <w:numId w:val="1"/>
        </w:numPr>
        <w:spacing w:after="16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Приходько Тетяна  – начальник </w:t>
      </w: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Попаснянского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районного центру соціальних служб зі справ сім'ї, дітей та молоді </w:t>
      </w:r>
    </w:p>
    <w:p w:rsidR="00FB1C51" w:rsidRDefault="00FB1C51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Клименко Наталія – начальник служби у справах дітей         Попаснянської РДА</w:t>
      </w:r>
    </w:p>
    <w:p w:rsidR="00366D6C" w:rsidRPr="00FB1C51" w:rsidRDefault="00366D6C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Цибань Вікторія – головний спеціаліст-головний бухгалтер сектору молоді та спорту</w:t>
      </w:r>
    </w:p>
    <w:p w:rsidR="00FB1C51" w:rsidRPr="00FB1C51" w:rsidRDefault="00FB1C51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Лагутін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Валентин – начальник </w:t>
      </w: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районного відділу з питань пробації </w:t>
      </w: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Північно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- Східного міжрегіонального управління з питань виконання кримінальних покарань та пробації Міністерства юстиції </w:t>
      </w:r>
    </w:p>
    <w:p w:rsidR="00FB1C51" w:rsidRPr="00FB1C51" w:rsidRDefault="00FB1C51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Курілов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 – старший інспектор ювенальної превенції сектору превенції </w:t>
      </w: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 поліції Головного управління Національної поліції в Луганській області </w:t>
      </w:r>
    </w:p>
    <w:p w:rsidR="00FB1C51" w:rsidRPr="00FB1C51" w:rsidRDefault="00FB1C51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Хащенко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Ірина – голова громадської організації «Агенція місцевого розвитку територіальної громади </w:t>
      </w: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м.Попасна</w:t>
      </w:r>
      <w:proofErr w:type="spellEnd"/>
    </w:p>
    <w:p w:rsidR="00FB1C51" w:rsidRPr="00FB1C51" w:rsidRDefault="00FB1C51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Бутко Руслан  – начальник сектора превенції    </w:t>
      </w: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 поліції Головного управління Національної поліції в Луганській області            </w:t>
      </w:r>
    </w:p>
    <w:p w:rsidR="00FB1C51" w:rsidRDefault="00FB1C51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Катрушко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Віталій – заступник начальника відділу поліції </w:t>
      </w: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 поліції Головного управління Національної поліції в Луганській області </w:t>
      </w:r>
    </w:p>
    <w:p w:rsidR="00366D6C" w:rsidRPr="00FB1C51" w:rsidRDefault="00366D6C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Бондаренко Світлана – представник районного методичного центру</w:t>
      </w:r>
    </w:p>
    <w:p w:rsidR="00FB1C51" w:rsidRPr="00FB1C51" w:rsidRDefault="00FB1C51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Машин Валерій – директор Попаснянської гімназії №20 </w:t>
      </w:r>
    </w:p>
    <w:p w:rsidR="00FB1C51" w:rsidRPr="00FB1C51" w:rsidRDefault="00FB1C51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Гупал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Анатолій – директор Попаснянської багатопрофільної гімназії №25 </w:t>
      </w:r>
    </w:p>
    <w:p w:rsidR="00FB1C51" w:rsidRPr="00CA28A1" w:rsidRDefault="00177769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Устенко Марина</w:t>
      </w:r>
      <w:r w:rsidR="00FB1C51"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="00FB1C51"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№21  </w:t>
      </w:r>
    </w:p>
    <w:p w:rsidR="00CA28A1" w:rsidRDefault="00177769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Ксенафонтова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– директорЗОШ№24</w:t>
      </w:r>
    </w:p>
    <w:p w:rsidR="00401074" w:rsidRPr="00FB1C51" w:rsidRDefault="00401074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Калініна Катерина – депутат Попаснянської міської ради</w:t>
      </w:r>
    </w:p>
    <w:p w:rsidR="00FB1C51" w:rsidRDefault="00FB1C51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Сокрут</w:t>
      </w:r>
      <w:proofErr w:type="spellEnd"/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Інна – громадський діяч</w:t>
      </w:r>
    </w:p>
    <w:p w:rsidR="00177769" w:rsidRDefault="00177769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Хандрамай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Ірина – директор ПКУ «ДЮСШ»</w:t>
      </w:r>
    </w:p>
    <w:p w:rsidR="00177769" w:rsidRDefault="00177769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Руденко Олександр – директор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міського спортивного закладу «відродження»</w:t>
      </w:r>
    </w:p>
    <w:p w:rsidR="00177769" w:rsidRDefault="00177769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Коломийченко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 – голова ГО союз «Чорнобиль»</w:t>
      </w:r>
    </w:p>
    <w:p w:rsidR="00177769" w:rsidRDefault="00177769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Матковська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Сніжана – громадський діяч</w:t>
      </w:r>
    </w:p>
    <w:p w:rsidR="00177769" w:rsidRPr="00FB1C51" w:rsidRDefault="00177769" w:rsidP="00FB1C51">
      <w:pPr>
        <w:numPr>
          <w:ilvl w:val="0"/>
          <w:numId w:val="1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Бодарська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Людмила – громадський діяч</w:t>
      </w:r>
    </w:p>
    <w:p w:rsidR="00FB1C51" w:rsidRPr="00FB1C51" w:rsidRDefault="00FB1C51" w:rsidP="00FB1C51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FB1C51" w:rsidRPr="00FB1C51" w:rsidRDefault="00FB1C51" w:rsidP="00FB1C51">
      <w:pPr>
        <w:spacing w:after="160" w:line="256" w:lineRule="auto"/>
        <w:ind w:firstLine="90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r w:rsidRPr="00FB1C51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Порядок денний:</w:t>
      </w:r>
    </w:p>
    <w:p w:rsidR="00EF36D9" w:rsidRPr="00684950" w:rsidRDefault="00FB1C51" w:rsidP="00401074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224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AD25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D250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Інформація про заявки, що були подані до участі у конкурсі ПРООН.</w:t>
      </w:r>
    </w:p>
    <w:p w:rsidR="00401074" w:rsidRPr="002E71A6" w:rsidRDefault="00401074" w:rsidP="00401074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1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Розгляд питання щодо вибору пріоритетності проектів ПРООН від громадських організацій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м.Попасна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що містять інфраструктурну складову та були відібрані конкурсною комісією за</w:t>
      </w:r>
      <w:r w:rsid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напрямком «Громадська безпека» та обрання складу лічильної комісії.</w:t>
      </w:r>
    </w:p>
    <w:p w:rsidR="00401074" w:rsidRDefault="00401074" w:rsidP="00401074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3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26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Підбиття підсумків за результатами голосування.</w:t>
      </w:r>
    </w:p>
    <w:p w:rsidR="00126255" w:rsidRDefault="00126255" w:rsidP="00401074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3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EF36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F3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Визначення відповідальної особи від балансоутримувача, підтриманого громадою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Проекта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26255" w:rsidRPr="00FB1C51" w:rsidRDefault="00126255" w:rsidP="00401074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1C51" w:rsidRPr="00FB1C51" w:rsidRDefault="00FB1C51" w:rsidP="00FB1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1C51" w:rsidRPr="00FB1C51" w:rsidRDefault="00FB1C51" w:rsidP="00FB1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B1C51">
        <w:rPr>
          <w:rFonts w:ascii="Times New Roman" w:eastAsia="Calibri" w:hAnsi="Times New Roman" w:cs="Times New Roman"/>
          <w:b/>
          <w:sz w:val="32"/>
          <w:szCs w:val="32"/>
          <w:lang w:val="uk-UA"/>
        </w:rPr>
        <w:t>Розгляд порядку денного:</w:t>
      </w:r>
    </w:p>
    <w:p w:rsidR="00FB1C51" w:rsidRPr="00FB1C51" w:rsidRDefault="00FB1C51" w:rsidP="00FB1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D250B" w:rsidRPr="00EF36D9" w:rsidRDefault="00AD250B" w:rsidP="00AD250B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Інформація про заявки, що були подані до участі у конкурсі ПРООН.</w:t>
      </w:r>
    </w:p>
    <w:p w:rsidR="00FB1C51" w:rsidRPr="00FB1C51" w:rsidRDefault="00FB1C51" w:rsidP="00FB1C51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</w:p>
    <w:p w:rsidR="00684950" w:rsidRDefault="00684950" w:rsidP="00114271">
      <w:pPr>
        <w:spacing w:after="160" w:line="256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49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Ірину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F36D9" w:rsidRPr="006849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Гапотченко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-</w:t>
      </w:r>
      <w:r w:rsidR="00EF36D9" w:rsidRPr="006849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заступника міського голови,  яка розповіла присутнім, що на попередньому засіданні робочої групи були озвучені та підтримані пропозиції з написання</w:t>
      </w:r>
      <w:r w:rsidR="00E163AC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AD250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осьми</w:t>
      </w:r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проектних заявок. На жаль</w:t>
      </w:r>
      <w:r w:rsidR="00AD250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AD250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восьми</w:t>
      </w:r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проектних заявок </w:t>
      </w:r>
      <w:r w:rsidR="00AD250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участі у конкурсі </w:t>
      </w:r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ПРООН було подано лише </w:t>
      </w:r>
      <w:r w:rsidR="00E163AC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три</w:t>
      </w:r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, це</w:t>
      </w:r>
      <w:r w:rsidR="000005A3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D250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«Освітлення вулиць Паркова та частково Ціолковського» від ГО «Агенція місцевого розвитку територіальної громади </w:t>
      </w:r>
      <w:proofErr w:type="spellStart"/>
      <w:r w:rsidR="00AD250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м.Попасна</w:t>
      </w:r>
      <w:proofErr w:type="spellEnd"/>
      <w:r w:rsidR="0007147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AD250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«Відкриття центру з захисту прав людини та тимчасового перебування осіб, які страждають від домашнього </w:t>
      </w:r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насильства» від ГО «</w:t>
      </w:r>
      <w:proofErr w:type="spellStart"/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Цетр</w:t>
      </w:r>
      <w:proofErr w:type="spellEnd"/>
      <w:r w:rsidR="00EF36D9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стійкого місцевого розвитку «</w:t>
      </w:r>
      <w:r w:rsidR="002A5445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Синергія»</w:t>
      </w:r>
      <w:r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A5445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«Підвищення рівня соціальної згуртованості та безпеки громади шляхом відкриття громадського простору «Студентські вечори у  сквері по </w:t>
      </w:r>
      <w:proofErr w:type="spellStart"/>
      <w:r w:rsidR="002A5445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вул.Суворова</w:t>
      </w:r>
      <w:proofErr w:type="spellEnd"/>
      <w:r w:rsidR="002A5445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від ГО «КОМРОЗ» </w:t>
      </w:r>
      <w:r w:rsidR="00F04F40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005A3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24662" w:rsidRDefault="00224662" w:rsidP="0022466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4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224662" w:rsidRDefault="00224662" w:rsidP="0022466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- 27 чол.</w:t>
      </w:r>
    </w:p>
    <w:p w:rsidR="00224662" w:rsidRDefault="00224662" w:rsidP="0022466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Проти - 0</w:t>
      </w:r>
    </w:p>
    <w:p w:rsidR="00224662" w:rsidRDefault="00224662" w:rsidP="0022466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Утримався - 0 </w:t>
      </w:r>
    </w:p>
    <w:p w:rsidR="00697384" w:rsidRDefault="00697384" w:rsidP="00697384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7384" w:rsidRPr="00FB1C51" w:rsidRDefault="00697384" w:rsidP="0069738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  </w:t>
      </w:r>
      <w:r w:rsidRPr="00FB1C51">
        <w:rPr>
          <w:rFonts w:ascii="Times New Roman" w:eastAsia="Calibri" w:hAnsi="Times New Roman" w:cs="Times New Roman"/>
          <w:sz w:val="28"/>
          <w:szCs w:val="28"/>
          <w:lang w:val="uk-UA"/>
        </w:rPr>
        <w:t>Інформацію взяти до відома.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697384" w:rsidRDefault="00697384" w:rsidP="00697384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4662" w:rsidRPr="00224662" w:rsidRDefault="00697384" w:rsidP="0022466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4662">
        <w:rPr>
          <w:rFonts w:ascii="Times New Roman" w:hAnsi="Times New Roman" w:cs="Times New Roman"/>
          <w:b/>
          <w:lang w:val="uk-UA"/>
        </w:rPr>
        <w:t xml:space="preserve"> </w:t>
      </w:r>
      <w:r w:rsidR="00224662" w:rsidRPr="004010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</w:t>
      </w:r>
      <w:r w:rsidR="002246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24662" w:rsidRPr="00224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Розгляд питання щодо вибору пріоритетності проектів ПРООН від громадських організацій </w:t>
      </w:r>
      <w:proofErr w:type="spellStart"/>
      <w:r w:rsidR="00224662" w:rsidRPr="00224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м.Попасна</w:t>
      </w:r>
      <w:proofErr w:type="spellEnd"/>
      <w:r w:rsidR="00224662" w:rsidRPr="00224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що містять інфраструктурну складову та були відібрані конкурсною комісією за напрямком «Громадська безпека» та обрання складу лічильної комісії.</w:t>
      </w:r>
    </w:p>
    <w:p w:rsidR="00114271" w:rsidRPr="002E71A6" w:rsidRDefault="002E71A6" w:rsidP="00114271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97384"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</w:t>
      </w:r>
      <w:r w:rsidR="001142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АЛИ:</w:t>
      </w:r>
    </w:p>
    <w:p w:rsidR="00697384" w:rsidRDefault="00684950" w:rsidP="00114271">
      <w:pPr>
        <w:spacing w:after="0" w:line="240" w:lineRule="auto"/>
        <w:ind w:left="720" w:firstLine="69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7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Ірин</w:t>
      </w:r>
      <w:r w:rsidR="00122E49" w:rsidRPr="002E7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Pr="002E7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E7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Гапотченко</w:t>
      </w:r>
      <w:proofErr w:type="spellEnd"/>
      <w:r w:rsidR="00122E49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22E49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>яка зосередила увагу присутніх</w:t>
      </w:r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тому, </w:t>
      </w:r>
      <w:r w:rsidR="002E71A6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всі</w:t>
      </w:r>
      <w:r w:rsidR="00122E49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22E49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71A6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>три заявки</w:t>
      </w:r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E71A6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</w:t>
      </w:r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>були подані</w:t>
      </w:r>
      <w:r w:rsidR="002E71A6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конкурс ПРООН</w:t>
      </w:r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246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71A6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мають інфраструктурну складову,</w:t>
      </w:r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71A6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>але до другого етапу конкурсу</w:t>
      </w:r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E71A6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>ПРООН відібрал</w:t>
      </w:r>
      <w:r w:rsidR="002E71A6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дв</w:t>
      </w:r>
      <w:r w:rsidR="002E71A6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E71A6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>заявки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E71A6"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Ірина </w:t>
      </w:r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сказала, 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на сьогоднішньому засіданні  робочої  групи потрібно з цих двох заявок обрати більш</w:t>
      </w:r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пріоритетну для нашої громади, 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яка потім буде профінансована 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ПРООН.</w:t>
      </w:r>
    </w:p>
    <w:p w:rsidR="00224662" w:rsidRDefault="009F153E" w:rsidP="009F153E">
      <w:pPr>
        <w:spacing w:after="160" w:line="256" w:lineRule="auto"/>
        <w:ind w:left="709" w:firstLine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0005A3" w:rsidRPr="00D87CCA">
        <w:rPr>
          <w:rFonts w:ascii="Times New Roman" w:eastAsia="Calibri" w:hAnsi="Times New Roman" w:cs="Times New Roman"/>
          <w:sz w:val="28"/>
          <w:szCs w:val="28"/>
          <w:lang w:val="uk-UA"/>
        </w:rPr>
        <w:t>Ірина запропонувала присутнім активно включитися до обговорення та вибрати спосіб голосування (відкритий чи закритий).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40A0" w:rsidRPr="00D87CCA">
        <w:rPr>
          <w:rFonts w:ascii="Times New Roman" w:eastAsia="Calibri" w:hAnsi="Times New Roman" w:cs="Times New Roman"/>
          <w:sz w:val="28"/>
          <w:szCs w:val="28"/>
          <w:lang w:val="uk-UA"/>
        </w:rPr>
        <w:t>Більшою кількістю голосів було обрано відкрите голосування.</w:t>
      </w:r>
      <w:r w:rsidR="0007147B" w:rsidRPr="00E00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6EB2" w:rsidRPr="00826EB2" w:rsidRDefault="00826EB2" w:rsidP="009F153E">
      <w:pPr>
        <w:spacing w:after="160" w:line="256" w:lineRule="auto"/>
        <w:ind w:left="709" w:firstLine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4662" w:rsidRPr="00224662" w:rsidRDefault="00224662" w:rsidP="009F153E">
      <w:pPr>
        <w:spacing w:after="160" w:line="256" w:lineRule="auto"/>
        <w:ind w:left="709" w:firstLine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4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224662" w:rsidRPr="00E00A0E" w:rsidRDefault="00224662" w:rsidP="00114271">
      <w:pPr>
        <w:spacing w:after="160" w:line="259" w:lineRule="auto"/>
        <w:ind w:left="709" w:firstLine="707"/>
        <w:jc w:val="both"/>
        <w:rPr>
          <w:rFonts w:ascii="Calibri" w:eastAsia="Times New Roman" w:hAnsi="Times New Roman" w:cs="Times New Roman"/>
          <w:sz w:val="28"/>
          <w:szCs w:val="28"/>
          <w:lang w:val="uk-UA" w:eastAsia="ru-RU"/>
        </w:rPr>
      </w:pPr>
      <w:r w:rsidRPr="00224662">
        <w:rPr>
          <w:rFonts w:ascii="Calibri" w:eastAsia="Times New Roman" w:hAnsi="Times New Roman" w:cs="Times New Roman"/>
          <w:b/>
          <w:sz w:val="28"/>
          <w:szCs w:val="28"/>
          <w:lang w:val="uk-UA" w:eastAsia="ru-RU"/>
        </w:rPr>
        <w:t>Роман</w:t>
      </w:r>
      <w:r w:rsidRPr="00224662">
        <w:rPr>
          <w:rFonts w:ascii="Calibri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24662">
        <w:rPr>
          <w:rFonts w:ascii="Calibri" w:eastAsia="Times New Roman" w:hAnsi="Times New Roman" w:cs="Times New Roman"/>
          <w:b/>
          <w:sz w:val="28"/>
          <w:szCs w:val="28"/>
          <w:lang w:val="uk-UA" w:eastAsia="ru-RU"/>
        </w:rPr>
        <w:t>Власенко</w:t>
      </w:r>
      <w:proofErr w:type="spellEnd"/>
      <w:r>
        <w:rPr>
          <w:rFonts w:ascii="Calibri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Calibri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Times New Roman" w:cs="Times New Roman"/>
          <w:sz w:val="28"/>
          <w:szCs w:val="28"/>
          <w:lang w:val="uk-UA" w:eastAsia="ru-RU"/>
        </w:rPr>
        <w:t>голова</w:t>
      </w:r>
      <w:r>
        <w:rPr>
          <w:rFonts w:ascii="Calibri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Times New Roman" w:cs="Times New Roman"/>
          <w:sz w:val="28"/>
          <w:szCs w:val="28"/>
          <w:lang w:val="uk-UA" w:eastAsia="ru-RU"/>
        </w:rPr>
        <w:t>ГО</w:t>
      </w:r>
      <w:r w:rsidR="0007147B">
        <w:rPr>
          <w:rFonts w:ascii="Calibri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147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07147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Цетр</w:t>
      </w:r>
      <w:proofErr w:type="spellEnd"/>
      <w:r w:rsidR="0007147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стійкого місцевого розвитку «Синергія»</w:t>
      </w:r>
      <w:r w:rsidR="000714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презентував проект </w:t>
      </w:r>
      <w:r w:rsidR="0007147B"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«Відкриття центру з захисту прав людини та тимчасового перебування осіб, які страждають від домашнього насильства»</w:t>
      </w:r>
    </w:p>
    <w:p w:rsidR="0007147B" w:rsidRDefault="0007147B" w:rsidP="009F153E">
      <w:pPr>
        <w:spacing w:after="160" w:line="259" w:lineRule="auto"/>
        <w:ind w:left="709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114271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="00114271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24662" w:rsidRPr="0022466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Ірина </w:t>
      </w:r>
      <w:proofErr w:type="spellStart"/>
      <w:r w:rsidR="00224662" w:rsidRPr="00224662">
        <w:rPr>
          <w:rFonts w:ascii="Times New Roman" w:hAnsi="Times New Roman" w:cs="Times New Roman"/>
          <w:b/>
          <w:sz w:val="28"/>
          <w:szCs w:val="28"/>
          <w:lang w:val="uk-UA" w:eastAsia="ru-RU"/>
        </w:rPr>
        <w:t>Хащенко</w:t>
      </w:r>
      <w:proofErr w:type="spellEnd"/>
      <w:r w:rsidR="00224662" w:rsidRPr="0022466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–</w:t>
      </w:r>
      <w:r w:rsidR="0022466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Times New Roman" w:cs="Times New Roman"/>
          <w:sz w:val="28"/>
          <w:szCs w:val="28"/>
          <w:lang w:val="uk-UA" w:eastAsia="ru-RU"/>
        </w:rPr>
        <w:t>голова</w:t>
      </w:r>
      <w:r>
        <w:rPr>
          <w:rFonts w:ascii="Calibri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Times New Roman" w:cs="Times New Roman"/>
          <w:sz w:val="28"/>
          <w:szCs w:val="28"/>
          <w:lang w:val="uk-UA" w:eastAsia="ru-RU"/>
        </w:rPr>
        <w:t>ГО</w:t>
      </w:r>
      <w:r>
        <w:rPr>
          <w:rFonts w:ascii="Calibri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«Агенція місцевого розвитку територіальної громади </w:t>
      </w:r>
      <w:proofErr w:type="spellStart"/>
      <w:r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м.Попасна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презентувала проект </w:t>
      </w:r>
      <w:r w:rsidRPr="00684950">
        <w:rPr>
          <w:rFonts w:ascii="Times New Roman" w:eastAsia="Calibri" w:hAnsi="Times New Roman" w:cs="Times New Roman"/>
          <w:sz w:val="28"/>
          <w:szCs w:val="28"/>
          <w:lang w:val="uk-UA"/>
        </w:rPr>
        <w:t>«Освітлення вулиць Паркова та частково Ціолковського»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26EB2" w:rsidRDefault="00826EB2" w:rsidP="00826EB2">
      <w:pPr>
        <w:spacing w:after="160" w:line="259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26E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11427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826E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Ірина </w:t>
      </w:r>
      <w:proofErr w:type="spellStart"/>
      <w:r w:rsidRPr="00826E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Гапотченко</w:t>
      </w:r>
      <w:proofErr w:type="spellEnd"/>
      <w:r w:rsidRPr="00826E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- </w:t>
      </w:r>
      <w:r w:rsidRPr="00D87C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запропонувала присутнім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еред членів робочої групи  обрати склад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яка підрахує голоси.   Обрана комісія у складі</w:t>
      </w:r>
      <w:r w:rsidRPr="00DB4BAA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="00DB4BAA" w:rsidRPr="00DB4BA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DB4BA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секретар комісії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BAA" w:rsidRPr="00DB4B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BAA">
        <w:rPr>
          <w:rFonts w:ascii="Times New Roman" w:hAnsi="Times New Roman" w:cs="Times New Roman"/>
          <w:sz w:val="28"/>
          <w:szCs w:val="28"/>
          <w:lang w:val="uk-UA" w:eastAsia="ru-RU"/>
        </w:rPr>
        <w:t>- Вікторія Степанова</w:t>
      </w:r>
    </w:p>
    <w:p w:rsidR="00DB4BAA" w:rsidRPr="00DB4BAA" w:rsidRDefault="00DB4BAA" w:rsidP="00826EB2">
      <w:pPr>
        <w:pStyle w:val="a3"/>
        <w:spacing w:after="160" w:line="259" w:lineRule="auto"/>
        <w:ind w:left="196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B4BAA">
        <w:rPr>
          <w:rFonts w:ascii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826EB2" w:rsidRDefault="00826EB2" w:rsidP="00DB4BAA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Сокрут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6E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B4BAA" w:rsidRDefault="00DB4BAA" w:rsidP="00DB4BAA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Коломийченко</w:t>
      </w:r>
      <w:proofErr w:type="spellEnd"/>
    </w:p>
    <w:p w:rsidR="00DB4BAA" w:rsidRPr="00826EB2" w:rsidRDefault="00DB4BAA" w:rsidP="00DB4BAA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Курілов</w:t>
      </w:r>
      <w:proofErr w:type="spellEnd"/>
    </w:p>
    <w:p w:rsidR="00826EB2" w:rsidRDefault="00826EB2" w:rsidP="00826EB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466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826EB2" w:rsidRDefault="00826EB2" w:rsidP="00826EB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- 27 чол.</w:t>
      </w:r>
    </w:p>
    <w:p w:rsidR="00826EB2" w:rsidRDefault="00826EB2" w:rsidP="00826EB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Проти - 0</w:t>
      </w:r>
    </w:p>
    <w:p w:rsidR="00826EB2" w:rsidRDefault="00826EB2" w:rsidP="00826EB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Утримався - 0 </w:t>
      </w:r>
    </w:p>
    <w:p w:rsidR="00826EB2" w:rsidRDefault="00826EB2" w:rsidP="00826EB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6EB2" w:rsidRDefault="00826EB2" w:rsidP="009F153E">
      <w:pPr>
        <w:spacing w:after="160" w:line="259" w:lineRule="auto"/>
        <w:ind w:left="709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826EB2" w:rsidRDefault="00826EB2" w:rsidP="00894F0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>двох заявок обрати більш пріоритетну для нашої громади  як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E71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чого профінансується ПРООН.</w:t>
      </w:r>
    </w:p>
    <w:p w:rsidR="00894F0E" w:rsidRDefault="00894F0E" w:rsidP="00894F0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F153E" w:rsidRDefault="009F153E" w:rsidP="009F153E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B4BA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DB4B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Підбиття підсумків за результатами голосування.</w:t>
      </w:r>
    </w:p>
    <w:p w:rsidR="00DB4BAA" w:rsidRDefault="00DB4BAA" w:rsidP="009F153E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4BAA" w:rsidRDefault="00DB4BAA" w:rsidP="009F153E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</w:p>
    <w:p w:rsidR="00DB4BAA" w:rsidRDefault="00DB4BAA" w:rsidP="0064374B">
      <w:pPr>
        <w:spacing w:after="160" w:line="256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Ірину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Гапотченко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запропонувала </w:t>
      </w:r>
      <w:r w:rsidR="00A86E2B"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>присутн</w:t>
      </w:r>
      <w:r w:rsidR="00A86E2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A86E2B"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 приступити до </w:t>
      </w:r>
      <w:proofErr w:type="spellStart"/>
      <w:r w:rsidR="00A86E2B"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>голосування.</w:t>
      </w:r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End"/>
      <w:r w:rsidR="00E00A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голосуванні прийняло участь 27 чоловік.</w:t>
      </w:r>
    </w:p>
    <w:p w:rsidR="00A86E2B" w:rsidRPr="00A86E2B" w:rsidRDefault="00A86E2B" w:rsidP="009F153E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6E2B" w:rsidRDefault="00A86E2B" w:rsidP="00A86E2B">
      <w:pPr>
        <w:spacing w:after="160" w:line="256" w:lineRule="auto"/>
        <w:ind w:left="709" w:firstLine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4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A86E2B" w:rsidRDefault="00A86E2B" w:rsidP="0064374B">
      <w:pPr>
        <w:spacing w:after="160" w:line="256" w:lineRule="auto"/>
        <w:ind w:left="709" w:firstLine="7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Вікторія Степанова – </w:t>
      </w:r>
      <w:r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комісії,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яка оголосила підсумки голосування:</w:t>
      </w:r>
    </w:p>
    <w:p w:rsidR="00A86E2B" w:rsidRPr="00A86E2B" w:rsidRDefault="00A86E2B" w:rsidP="00A86E2B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0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 </w:t>
      </w:r>
      <w:r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</w:t>
      </w:r>
      <w:r w:rsidRPr="00A86E2B">
        <w:rPr>
          <w:rFonts w:ascii="Calibri" w:eastAsia="Times New Roman" w:hAnsi="Times New Roman" w:cs="Times New Roman"/>
          <w:sz w:val="28"/>
          <w:szCs w:val="28"/>
          <w:lang w:val="uk-UA" w:eastAsia="ru-RU"/>
        </w:rPr>
        <w:t>ГО</w:t>
      </w:r>
      <w:r w:rsidRPr="00A86E2B">
        <w:rPr>
          <w:rFonts w:ascii="Calibri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«Агенція місцевого розвитку територіальної громади </w:t>
      </w:r>
      <w:proofErr w:type="spellStart"/>
      <w:r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>м.Попасна</w:t>
      </w:r>
      <w:proofErr w:type="spellEnd"/>
      <w:r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«Освітлення вулиць Паркова та частково Ціолковського»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- 18 </w:t>
      </w:r>
    </w:p>
    <w:p w:rsidR="00A86E2B" w:rsidRPr="00A86E2B" w:rsidRDefault="00A86E2B" w:rsidP="00A86E2B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Calibri" w:eastAsia="Times New Roman" w:hAnsi="Times New Roman" w:cs="Times New Roman"/>
          <w:sz w:val="28"/>
          <w:szCs w:val="28"/>
          <w:lang w:eastAsia="ru-RU"/>
        </w:rPr>
      </w:pPr>
      <w:r w:rsidRPr="000D0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</w:t>
      </w:r>
      <w:r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 </w:t>
      </w:r>
      <w:r w:rsidRPr="00A86E2B">
        <w:rPr>
          <w:rFonts w:ascii="Calibri" w:eastAsia="Times New Roman" w:hAnsi="Times New Roman" w:cs="Times New Roman"/>
          <w:sz w:val="28"/>
          <w:szCs w:val="28"/>
          <w:lang w:val="uk-UA" w:eastAsia="ru-RU"/>
        </w:rPr>
        <w:t>ГО</w:t>
      </w:r>
      <w:r w:rsidRPr="00A86E2B">
        <w:rPr>
          <w:rFonts w:ascii="Calibri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>«Це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нтр стійкого місцевого розвитку «</w:t>
      </w:r>
      <w:r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>Синергія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65E1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6E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«Відкриття центру з захисту прав людини та тимчасового перебування осіб, які страждають від домашнього насильства»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- 9</w:t>
      </w:r>
    </w:p>
    <w:p w:rsidR="000D0575" w:rsidRDefault="000D0575" w:rsidP="000D0575">
      <w:pPr>
        <w:spacing w:after="160" w:line="256" w:lineRule="auto"/>
        <w:ind w:left="1272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A86E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0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- 0</w:t>
      </w:r>
    </w:p>
    <w:p w:rsidR="00A86E2B" w:rsidRPr="00A86E2B" w:rsidRDefault="000D0575" w:rsidP="000D0575">
      <w:pPr>
        <w:pStyle w:val="a3"/>
        <w:spacing w:after="160" w:line="256" w:lineRule="auto"/>
        <w:ind w:left="232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0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- 0 </w:t>
      </w:r>
      <w:r w:rsidR="00A86E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</w:p>
    <w:p w:rsidR="00A86E2B" w:rsidRDefault="007F7658" w:rsidP="009F153E">
      <w:pPr>
        <w:spacing w:after="160" w:line="259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86E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86E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F65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Після оголошення результату більшістю  кількістю  голосів (18 чол.) був обраний пріоритетним для міста Попасна проект  </w:t>
      </w:r>
      <w:r w:rsidR="007F658F" w:rsidRPr="00E63A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«Освітлення вулиць Паркова та частково Ціолковського» від ГО «Агенція   місцевого розвитку  територіальної громади  </w:t>
      </w:r>
      <w:proofErr w:type="spellStart"/>
      <w:r w:rsidR="007F658F" w:rsidRPr="00E63A69">
        <w:rPr>
          <w:rFonts w:ascii="Times New Roman" w:hAnsi="Times New Roman" w:cs="Times New Roman"/>
          <w:sz w:val="28"/>
          <w:szCs w:val="28"/>
          <w:lang w:val="uk-UA" w:eastAsia="ru-RU"/>
        </w:rPr>
        <w:t>м.Попасна</w:t>
      </w:r>
      <w:proofErr w:type="spellEnd"/>
      <w:r w:rsidR="00BC2E93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7F658F" w:rsidRPr="00E63A6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D0575" w:rsidRPr="000B66F2" w:rsidRDefault="007F658F" w:rsidP="000D0575">
      <w:pPr>
        <w:spacing w:after="160" w:line="259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D0575" w:rsidRPr="000D057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Роман </w:t>
      </w:r>
      <w:proofErr w:type="spellStart"/>
      <w:r w:rsidR="000D0575" w:rsidRPr="000D0575">
        <w:rPr>
          <w:rFonts w:ascii="Times New Roman" w:hAnsi="Times New Roman" w:cs="Times New Roman"/>
          <w:b/>
          <w:sz w:val="28"/>
          <w:szCs w:val="28"/>
          <w:lang w:val="uk-UA" w:eastAsia="ru-RU"/>
        </w:rPr>
        <w:t>Власенко</w:t>
      </w:r>
      <w:proofErr w:type="spellEnd"/>
      <w:r w:rsidR="000D0575" w:rsidRPr="000D057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0D05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Роман </w:t>
      </w:r>
      <w:proofErr w:type="spellStart"/>
      <w:r w:rsidR="000D0575">
        <w:rPr>
          <w:rFonts w:ascii="Times New Roman" w:hAnsi="Times New Roman" w:cs="Times New Roman"/>
          <w:sz w:val="28"/>
          <w:szCs w:val="28"/>
          <w:lang w:val="uk-UA" w:eastAsia="ru-RU"/>
        </w:rPr>
        <w:t>Власенко</w:t>
      </w:r>
      <w:proofErr w:type="spellEnd"/>
      <w:r w:rsidR="000D05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вніс пропозицію звернутися до     ПРООН з проханням підтримання другого </w:t>
      </w:r>
      <w:r w:rsidR="000D0575" w:rsidRPr="003C125B">
        <w:rPr>
          <w:rFonts w:ascii="Times New Roman" w:hAnsi="Times New Roman" w:cs="Times New Roman"/>
          <w:sz w:val="28"/>
          <w:szCs w:val="28"/>
          <w:lang w:val="uk-UA" w:eastAsia="ru-RU"/>
        </w:rPr>
        <w:t>проект</w:t>
      </w:r>
      <w:r w:rsidR="000D05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D0575" w:rsidRPr="00D87CCA">
        <w:rPr>
          <w:rFonts w:ascii="Times New Roman" w:eastAsia="Calibri" w:hAnsi="Times New Roman" w:cs="Times New Roman"/>
          <w:sz w:val="28"/>
          <w:szCs w:val="28"/>
          <w:lang w:val="uk-UA"/>
        </w:rPr>
        <w:t>«Відкриття центру з захисту прав людини та тимчасового перебування осіб, які страждають від домашнього насильства» від ГО «Це</w:t>
      </w:r>
      <w:r w:rsidR="000D0575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0D0575" w:rsidRPr="00D87CCA">
        <w:rPr>
          <w:rFonts w:ascii="Times New Roman" w:eastAsia="Calibri" w:hAnsi="Times New Roman" w:cs="Times New Roman"/>
          <w:sz w:val="28"/>
          <w:szCs w:val="28"/>
          <w:lang w:val="uk-UA"/>
        </w:rPr>
        <w:t>тр стійкого</w:t>
      </w:r>
      <w:r w:rsidR="000D05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місцевого розвитку «Синергія».</w:t>
      </w:r>
    </w:p>
    <w:p w:rsidR="000D0575" w:rsidRDefault="00E543A4" w:rsidP="009F153E">
      <w:pPr>
        <w:spacing w:after="160" w:line="259" w:lineRule="auto"/>
        <w:ind w:left="709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7F65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  </w:t>
      </w:r>
    </w:p>
    <w:p w:rsidR="007F658F" w:rsidRDefault="007F658F" w:rsidP="007F658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F658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пропозицію Романа </w:t>
      </w:r>
      <w:proofErr w:type="spellStart"/>
      <w:r w:rsidRPr="007F658F">
        <w:rPr>
          <w:rFonts w:ascii="Times New Roman" w:hAnsi="Times New Roman" w:cs="Times New Roman"/>
          <w:sz w:val="28"/>
          <w:szCs w:val="28"/>
          <w:lang w:val="uk-UA"/>
        </w:rPr>
        <w:t>Власенка</w:t>
      </w:r>
      <w:proofErr w:type="spellEnd"/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 щодо звернення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F658F" w:rsidRDefault="007F658F" w:rsidP="007F658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ПРООН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проханням підтримання другого проекту «Відкриття 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58F" w:rsidRDefault="007F658F" w:rsidP="007F658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з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прав людини та тимчасового перебування осіб,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58F" w:rsidRDefault="007F658F" w:rsidP="007F658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страждають від домашнього насильства» від ГО «Центр стійкого </w:t>
      </w:r>
    </w:p>
    <w:p w:rsidR="007F658F" w:rsidRPr="007F658F" w:rsidRDefault="007F658F" w:rsidP="007F658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>місцевого розвитку «Синергія».</w:t>
      </w:r>
    </w:p>
    <w:p w:rsidR="007F658F" w:rsidRDefault="003C125B" w:rsidP="007F658F">
      <w:pPr>
        <w:spacing w:after="160"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F658F" w:rsidRDefault="003C125B" w:rsidP="007F658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658F" w:rsidRPr="00224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="007F65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7F658F" w:rsidRDefault="007F658F" w:rsidP="007F658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- 27 чол.</w:t>
      </w:r>
    </w:p>
    <w:p w:rsidR="007F658F" w:rsidRDefault="007F658F" w:rsidP="007F658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Проти - 0</w:t>
      </w:r>
    </w:p>
    <w:p w:rsidR="007F658F" w:rsidRPr="007F658F" w:rsidRDefault="007F658F" w:rsidP="007F658F">
      <w:pPr>
        <w:spacing w:after="160"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Утримався - 0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D87CCA" w:rsidRDefault="00D87CCA" w:rsidP="009E2033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078D" w:rsidRDefault="0020078D" w:rsidP="0020078D">
      <w:pPr>
        <w:spacing w:after="160" w:line="259" w:lineRule="auto"/>
        <w:ind w:left="709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  </w:t>
      </w:r>
    </w:p>
    <w:p w:rsidR="0020078D" w:rsidRDefault="0020078D" w:rsidP="0020078D">
      <w:pPr>
        <w:pStyle w:val="a4"/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 w:rsidRPr="00894F0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Підтримати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Романа </w:t>
      </w:r>
      <w:proofErr w:type="spellStart"/>
      <w:r w:rsidRPr="007F658F">
        <w:rPr>
          <w:rFonts w:ascii="Times New Roman" w:hAnsi="Times New Roman" w:cs="Times New Roman"/>
          <w:sz w:val="28"/>
          <w:szCs w:val="28"/>
          <w:lang w:val="uk-UA"/>
        </w:rPr>
        <w:t>Власенка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 зверн</w:t>
      </w:r>
      <w:r>
        <w:rPr>
          <w:rFonts w:ascii="Times New Roman" w:hAnsi="Times New Roman" w:cs="Times New Roman"/>
          <w:sz w:val="28"/>
          <w:szCs w:val="28"/>
          <w:lang w:val="uk-UA"/>
        </w:rPr>
        <w:t>утися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0078D" w:rsidRDefault="0020078D" w:rsidP="0020078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ПРООН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>проханням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коштів розглянути можливість      </w:t>
      </w:r>
    </w:p>
    <w:p w:rsidR="0020078D" w:rsidRDefault="0020078D" w:rsidP="0020078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фінансування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 проекту «Відкриття 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з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прав людини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078D" w:rsidRDefault="0020078D" w:rsidP="0020078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тимчасового перебування осіб, які страждають від домашнього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0078D" w:rsidRDefault="0020078D" w:rsidP="0020078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>насильства» від ГО «Центр стійкого місцевого розвитку «Синергія»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20078D" w:rsidRDefault="0020078D" w:rsidP="0020078D">
      <w:pPr>
        <w:pStyle w:val="a4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враховуючи гостру необхідність створення такого центру у    </w:t>
      </w:r>
    </w:p>
    <w:p w:rsidR="0020078D" w:rsidRDefault="0020078D" w:rsidP="0020078D">
      <w:pPr>
        <w:pStyle w:val="a4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78D" w:rsidRDefault="0020078D" w:rsidP="009E2033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F153E" w:rsidRPr="007F658F" w:rsidRDefault="009F153E" w:rsidP="009F153E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3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EF36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F36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F65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Визначення відповідальної особи від балансоутримувача, підтриманого громадою </w:t>
      </w:r>
      <w:proofErr w:type="spellStart"/>
      <w:r w:rsidRPr="007F65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Проекта</w:t>
      </w:r>
      <w:proofErr w:type="spellEnd"/>
      <w:r w:rsidRPr="007F65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894F0E" w:rsidRDefault="00894F0E" w:rsidP="00894F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894F0E" w:rsidRPr="007F658F" w:rsidRDefault="00894F0E" w:rsidP="00894F0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СЛУХАЛИ:</w:t>
      </w:r>
    </w:p>
    <w:p w:rsidR="007F658F" w:rsidRDefault="007F658F" w:rsidP="007F65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2687C" w:rsidRPr="0072687C" w:rsidRDefault="00894F0E" w:rsidP="007268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4374B">
        <w:rPr>
          <w:lang w:val="uk-UA"/>
        </w:rPr>
        <w:t xml:space="preserve">         </w:t>
      </w:r>
      <w:r w:rsidR="0064374B" w:rsidRPr="0064374B">
        <w:rPr>
          <w:lang w:val="uk-UA"/>
        </w:rPr>
        <w:t xml:space="preserve">      </w:t>
      </w:r>
      <w:r w:rsidR="003628DF" w:rsidRPr="0072687C">
        <w:rPr>
          <w:lang w:val="uk-UA"/>
        </w:rPr>
        <w:tab/>
      </w:r>
      <w:r w:rsidR="007F658F" w:rsidRPr="0072687C">
        <w:rPr>
          <w:rFonts w:ascii="Times New Roman" w:hAnsi="Times New Roman" w:cs="Times New Roman"/>
          <w:b/>
          <w:sz w:val="28"/>
          <w:szCs w:val="28"/>
          <w:lang w:val="uk-UA"/>
        </w:rPr>
        <w:t>Ірин</w:t>
      </w:r>
      <w:r w:rsidRPr="0072687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F658F" w:rsidRPr="00726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F658F" w:rsidRPr="0072687C">
        <w:rPr>
          <w:rFonts w:ascii="Times New Roman" w:hAnsi="Times New Roman" w:cs="Times New Roman"/>
          <w:b/>
          <w:sz w:val="28"/>
          <w:szCs w:val="28"/>
          <w:lang w:val="uk-UA"/>
        </w:rPr>
        <w:t>Гапотченко</w:t>
      </w:r>
      <w:proofErr w:type="spellEnd"/>
      <w:r w:rsidR="007F658F"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74B"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2687C">
        <w:rPr>
          <w:rFonts w:ascii="Times New Roman" w:hAnsi="Times New Roman" w:cs="Times New Roman"/>
          <w:sz w:val="28"/>
          <w:szCs w:val="28"/>
          <w:lang w:val="uk-UA"/>
        </w:rPr>
        <w:t>з пропозицією визначити</w:t>
      </w:r>
      <w:r w:rsidR="0064374B"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E93"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балансоутримувача </w:t>
      </w:r>
      <w:r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87C"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2687C" w:rsidRPr="0072687C" w:rsidRDefault="0072687C" w:rsidP="007268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C2E93"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проекту  «Освітлення вулиць Паркова та частково Ціолковського» від ГО </w:t>
      </w:r>
      <w:r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7F658F" w:rsidRPr="0072687C" w:rsidRDefault="0072687C" w:rsidP="007268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C2E93"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«Агенція   місцевого розвитку  територіальної громади  </w:t>
      </w:r>
      <w:proofErr w:type="spellStart"/>
      <w:r w:rsidR="00BC2E93" w:rsidRPr="0072687C">
        <w:rPr>
          <w:rFonts w:ascii="Times New Roman" w:hAnsi="Times New Roman" w:cs="Times New Roman"/>
          <w:sz w:val="28"/>
          <w:szCs w:val="28"/>
          <w:lang w:val="uk-UA"/>
        </w:rPr>
        <w:t>м.Попасна</w:t>
      </w:r>
      <w:proofErr w:type="spellEnd"/>
      <w:r w:rsidR="00BC2E93" w:rsidRPr="0072687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94F0E" w:rsidRPr="0072687C" w:rsidRDefault="00894F0E" w:rsidP="00894F0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268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Виступили:</w:t>
      </w:r>
    </w:p>
    <w:p w:rsidR="0064374B" w:rsidRDefault="003628DF" w:rsidP="0064374B">
      <w:pPr>
        <w:spacing w:after="160" w:line="259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2687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</w:t>
      </w:r>
      <w:r w:rsidRPr="0072687C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9F153E" w:rsidRPr="0072687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Віктор </w:t>
      </w:r>
      <w:proofErr w:type="spellStart"/>
      <w:r w:rsidR="009F153E" w:rsidRPr="007268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Смелаш</w:t>
      </w:r>
      <w:proofErr w:type="spellEnd"/>
      <w:r w:rsidR="0072687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007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72687C" w:rsidRPr="0072687C">
        <w:rPr>
          <w:rFonts w:ascii="Times New Roman" w:eastAsia="Calibri" w:hAnsi="Times New Roman" w:cs="Times New Roman"/>
          <w:sz w:val="28"/>
          <w:szCs w:val="28"/>
          <w:lang w:val="uk-UA"/>
        </w:rPr>
        <w:t>директор КП «СКП»</w:t>
      </w:r>
      <w:r w:rsidR="0064374B" w:rsidRPr="0072687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-</w:t>
      </w:r>
      <w:r w:rsidR="0064374B" w:rsidRPr="006437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6437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4374B" w:rsidRPr="0064374B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64374B">
        <w:rPr>
          <w:rFonts w:ascii="Times New Roman" w:eastAsia="Calibri" w:hAnsi="Times New Roman" w:cs="Times New Roman"/>
          <w:sz w:val="28"/>
          <w:szCs w:val="28"/>
          <w:lang w:val="uk-UA"/>
        </w:rPr>
        <w:t>кий</w:t>
      </w:r>
      <w:r w:rsidR="0064374B" w:rsidRPr="006437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погодився бути балансоутримувачем</w:t>
      </w:r>
      <w:r w:rsidRPr="006437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F153E" w:rsidRPr="006437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C2E93" w:rsidRPr="00BC2E93">
        <w:rPr>
          <w:rFonts w:ascii="Times New Roman" w:eastAsia="Calibri" w:hAnsi="Times New Roman" w:cs="Times New Roman"/>
          <w:sz w:val="28"/>
          <w:szCs w:val="28"/>
          <w:lang w:val="uk-UA"/>
        </w:rPr>
        <w:t>цього</w:t>
      </w:r>
      <w:r w:rsidR="00BC2E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4374B">
        <w:rPr>
          <w:rFonts w:ascii="Times New Roman" w:hAnsi="Times New Roman" w:cs="Times New Roman"/>
          <w:sz w:val="28"/>
          <w:szCs w:val="28"/>
          <w:lang w:val="uk-UA" w:eastAsia="ru-RU"/>
        </w:rPr>
        <w:t>проекту</w:t>
      </w:r>
      <w:r w:rsidR="00BC2E9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6437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C2E93" w:rsidRDefault="0064374B" w:rsidP="00BC2E93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Ірину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Гапотченко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Pr="00BC2E93">
        <w:rPr>
          <w:rFonts w:ascii="Times New Roman" w:eastAsia="Calibri" w:hAnsi="Times New Roman" w:cs="Times New Roman"/>
          <w:sz w:val="28"/>
          <w:szCs w:val="28"/>
          <w:lang w:val="uk-UA"/>
        </w:rPr>
        <w:t>з пропозицією у</w:t>
      </w:r>
      <w:r w:rsidRPr="006437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разі підтримки другого </w:t>
      </w:r>
      <w:r w:rsidR="00BC2E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C2E93" w:rsidRDefault="00BC2E93" w:rsidP="00BC2E9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64374B" w:rsidRPr="006437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проекту визначити </w:t>
      </w:r>
      <w:r w:rsidRPr="0064374B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687C" w:rsidRDefault="00BC2E93" w:rsidP="007268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2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 </w:t>
      </w:r>
      <w:proofErr w:type="spellStart"/>
      <w:r w:rsidRPr="00BC2E93">
        <w:rPr>
          <w:rFonts w:ascii="Times New Roman" w:hAnsi="Times New Roman" w:cs="Times New Roman"/>
          <w:b/>
          <w:sz w:val="28"/>
          <w:szCs w:val="28"/>
          <w:lang w:val="uk-UA"/>
        </w:rPr>
        <w:t>Власенко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87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87C">
        <w:rPr>
          <w:rFonts w:ascii="Times New Roman" w:hAnsi="Times New Roman" w:cs="Times New Roman"/>
          <w:sz w:val="28"/>
          <w:szCs w:val="28"/>
          <w:lang w:val="uk-UA"/>
        </w:rPr>
        <w:t xml:space="preserve">з інформацією, що у разі підтримки  ПРООН  </w:t>
      </w:r>
    </w:p>
    <w:p w:rsidR="0072687C" w:rsidRDefault="0072687C" w:rsidP="007268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проекту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«Відкриття 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з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прав людини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тимчасового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687C" w:rsidRDefault="0072687C" w:rsidP="007268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осіб, які страждають від домашнього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>насильства»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72687C" w:rsidRDefault="0072687C" w:rsidP="007268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C2E93" w:rsidRPr="0064374B">
        <w:rPr>
          <w:rFonts w:ascii="Times New Roman" w:eastAsia="Calibri" w:hAnsi="Times New Roman" w:cs="Times New Roman"/>
          <w:sz w:val="28"/>
          <w:szCs w:val="28"/>
          <w:lang w:val="uk-UA"/>
        </w:rPr>
        <w:t>балансоутримувачем</w:t>
      </w:r>
      <w:r w:rsidR="00BC2E93" w:rsidRPr="006437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72687C">
        <w:rPr>
          <w:rFonts w:ascii="Times New Roman" w:eastAsia="Calibri" w:hAnsi="Times New Roman" w:cs="Times New Roman"/>
          <w:sz w:val="28"/>
          <w:szCs w:val="28"/>
          <w:lang w:val="uk-UA"/>
        </w:rPr>
        <w:t>буде ГО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«Центр стійкого місцевого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374B" w:rsidRPr="003628DF" w:rsidRDefault="0072687C" w:rsidP="0072687C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F658F">
        <w:rPr>
          <w:rFonts w:ascii="Times New Roman" w:hAnsi="Times New Roman" w:cs="Times New Roman"/>
          <w:sz w:val="28"/>
          <w:szCs w:val="28"/>
          <w:lang w:val="uk-UA"/>
        </w:rPr>
        <w:t>«Синергія</w:t>
      </w:r>
      <w:r>
        <w:rPr>
          <w:rFonts w:ascii="Times New Roman" w:hAnsi="Times New Roman" w:cs="Times New Roman"/>
          <w:sz w:val="28"/>
          <w:szCs w:val="28"/>
          <w:lang w:val="uk-UA"/>
        </w:rPr>
        <w:t>»».</w:t>
      </w:r>
    </w:p>
    <w:p w:rsidR="00FB1C51" w:rsidRPr="00FB1C51" w:rsidRDefault="00FB1C51" w:rsidP="00FB1C51">
      <w:pPr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1C51" w:rsidRDefault="00FB1C51" w:rsidP="00FB1C51">
      <w:pPr>
        <w:ind w:left="1069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B1C51">
        <w:rPr>
          <w:rFonts w:ascii="Times New Roman" w:eastAsia="Calibri" w:hAnsi="Times New Roman" w:cs="Times New Roman"/>
          <w:b/>
          <w:sz w:val="32"/>
          <w:szCs w:val="32"/>
        </w:rPr>
        <w:t>УХВАЛИЛИ:</w:t>
      </w:r>
    </w:p>
    <w:p w:rsidR="0072687C" w:rsidRPr="0072687C" w:rsidRDefault="0072687C" w:rsidP="007268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687C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Визначити</w:t>
      </w:r>
      <w:r w:rsidRPr="0072687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72687C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7268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8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проекту  «Освітлення вулиць Паркова та частково Ціолковського» від ГО «Агенція   місцевого розвитку  територіальної громади  </w:t>
      </w:r>
      <w:proofErr w:type="spellStart"/>
      <w:r w:rsidRPr="0072687C">
        <w:rPr>
          <w:rFonts w:ascii="Times New Roman" w:hAnsi="Times New Roman" w:cs="Times New Roman"/>
          <w:sz w:val="28"/>
          <w:szCs w:val="28"/>
          <w:lang w:val="uk-UA" w:eastAsia="ru-RU"/>
        </w:rPr>
        <w:t>м.Попасна</w:t>
      </w:r>
      <w:proofErr w:type="spellEnd"/>
      <w:r w:rsidRPr="0072687C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- </w:t>
      </w:r>
      <w:r w:rsidR="002007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КП «СКП  (директор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Смелаш</w:t>
      </w:r>
      <w:proofErr w:type="spellEnd"/>
      <w:r w:rsidR="0020078D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60E50" w:rsidRPr="0020078D" w:rsidRDefault="00060E50" w:rsidP="00060E5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078D">
        <w:rPr>
          <w:lang w:val="uk-UA"/>
        </w:rPr>
        <w:tab/>
      </w:r>
      <w:r w:rsidRPr="0020078D">
        <w:rPr>
          <w:b/>
          <w:sz w:val="28"/>
          <w:szCs w:val="28"/>
          <w:lang w:val="uk-UA"/>
        </w:rPr>
        <w:t>3.</w:t>
      </w:r>
      <w:r w:rsidRPr="0020078D">
        <w:rPr>
          <w:sz w:val="28"/>
          <w:szCs w:val="28"/>
          <w:lang w:val="uk-UA"/>
        </w:rPr>
        <w:t xml:space="preserve">  </w:t>
      </w:r>
      <w:r w:rsidRPr="0020078D">
        <w:rPr>
          <w:rFonts w:ascii="Times New Roman" w:hAnsi="Times New Roman" w:cs="Times New Roman"/>
          <w:sz w:val="28"/>
          <w:szCs w:val="28"/>
          <w:lang w:val="uk-UA"/>
        </w:rPr>
        <w:t>У разі підтримки  ПРООН   проекту «Відк</w:t>
      </w:r>
      <w:r w:rsidR="0020078D">
        <w:rPr>
          <w:rFonts w:ascii="Times New Roman" w:hAnsi="Times New Roman" w:cs="Times New Roman"/>
          <w:sz w:val="28"/>
          <w:szCs w:val="28"/>
          <w:lang w:val="uk-UA"/>
        </w:rPr>
        <w:t xml:space="preserve">риття центру  з захисту  прав  </w:t>
      </w:r>
      <w:r w:rsidRPr="0020078D">
        <w:rPr>
          <w:rFonts w:ascii="Times New Roman" w:hAnsi="Times New Roman" w:cs="Times New Roman"/>
          <w:sz w:val="28"/>
          <w:szCs w:val="28"/>
          <w:lang w:val="uk-UA"/>
        </w:rPr>
        <w:t xml:space="preserve">людини та  тимчасового  перебування осіб, які страждають від  </w:t>
      </w:r>
    </w:p>
    <w:p w:rsidR="00060E50" w:rsidRDefault="00060E50" w:rsidP="00060E5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60E5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E50">
        <w:rPr>
          <w:rFonts w:ascii="Times New Roman" w:hAnsi="Times New Roman" w:cs="Times New Roman"/>
          <w:sz w:val="28"/>
          <w:szCs w:val="28"/>
          <w:lang w:val="uk-UA"/>
        </w:rPr>
        <w:t xml:space="preserve">домашнього   насильства»  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60E50">
        <w:rPr>
          <w:rFonts w:ascii="Times New Roman" w:hAnsi="Times New Roman" w:cs="Times New Roman"/>
          <w:sz w:val="28"/>
          <w:szCs w:val="28"/>
          <w:lang w:val="uk-UA"/>
        </w:rPr>
        <w:t xml:space="preserve">алансоутримувачем  буде ГО «Центр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0E50" w:rsidRPr="00060E50" w:rsidRDefault="00060E50" w:rsidP="00060E5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60E50">
        <w:rPr>
          <w:rFonts w:ascii="Times New Roman" w:hAnsi="Times New Roman" w:cs="Times New Roman"/>
          <w:sz w:val="28"/>
          <w:szCs w:val="28"/>
          <w:lang w:val="uk-UA"/>
        </w:rPr>
        <w:t>стійкого мі</w:t>
      </w:r>
      <w:r w:rsidR="0020078D">
        <w:rPr>
          <w:rFonts w:ascii="Times New Roman" w:hAnsi="Times New Roman" w:cs="Times New Roman"/>
          <w:sz w:val="28"/>
          <w:szCs w:val="28"/>
          <w:lang w:val="uk-UA"/>
        </w:rPr>
        <w:t xml:space="preserve">сцевого розвитку  </w:t>
      </w:r>
      <w:r w:rsidR="00085FB8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0" w:name="_GoBack"/>
      <w:bookmarkEnd w:id="0"/>
      <w:r w:rsidR="0020078D">
        <w:rPr>
          <w:rFonts w:ascii="Times New Roman" w:hAnsi="Times New Roman" w:cs="Times New Roman"/>
          <w:sz w:val="28"/>
          <w:szCs w:val="28"/>
          <w:lang w:val="uk-UA"/>
        </w:rPr>
        <w:t xml:space="preserve">Синергія»» - голова ГО Роман </w:t>
      </w:r>
      <w:proofErr w:type="spellStart"/>
      <w:r w:rsidR="0020078D"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="002007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50" w:rsidRDefault="00060E50" w:rsidP="00894F0E">
      <w:pPr>
        <w:pStyle w:val="a4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60E50" w:rsidRDefault="00060E50" w:rsidP="00060E50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6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4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060E50" w:rsidRDefault="00060E50" w:rsidP="00060E50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- 27 чол.</w:t>
      </w:r>
    </w:p>
    <w:p w:rsidR="00060E50" w:rsidRDefault="00060E50" w:rsidP="00060E50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Проти - 0</w:t>
      </w:r>
    </w:p>
    <w:p w:rsidR="00060E50" w:rsidRPr="007F658F" w:rsidRDefault="00060E50" w:rsidP="00060E50">
      <w:pPr>
        <w:spacing w:after="160"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Утримався - 0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060E50" w:rsidRDefault="00060E50" w:rsidP="00894F0E">
      <w:pPr>
        <w:pStyle w:val="a4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60E50" w:rsidRPr="007F658F" w:rsidRDefault="00060E50" w:rsidP="00894F0E">
      <w:pPr>
        <w:pStyle w:val="a4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94F0E" w:rsidRDefault="00894F0E" w:rsidP="00FB1C51">
      <w:pPr>
        <w:ind w:left="1069"/>
        <w:contextualSpacing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B1C51" w:rsidRDefault="00FB1C51" w:rsidP="00FB1C51">
      <w:pPr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32"/>
          <w:szCs w:val="32"/>
          <w:lang w:val="uk-UA"/>
        </w:rPr>
        <w:t>Голова</w:t>
      </w:r>
      <w:r w:rsidR="00894F0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Робочої  групи                    </w:t>
      </w:r>
      <w:r w:rsidR="00060E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</w:t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І.В.</w:t>
      </w:r>
      <w:proofErr w:type="spellStart"/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Гапотченко</w:t>
      </w:r>
      <w:proofErr w:type="spellEnd"/>
    </w:p>
    <w:p w:rsidR="00060E50" w:rsidRDefault="00060E50" w:rsidP="00FB1C51">
      <w:pPr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60E50" w:rsidRPr="00FB1C51" w:rsidRDefault="00060E50" w:rsidP="00FB1C51">
      <w:pPr>
        <w:ind w:left="1069"/>
        <w:contextualSpacing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FB1C51" w:rsidRPr="00FB1C51" w:rsidRDefault="00FB1C51" w:rsidP="00FB1C51">
      <w:pPr>
        <w:spacing w:after="0" w:line="240" w:lineRule="auto"/>
        <w:ind w:left="361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Секретар                  </w:t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В.М.Степанова</w:t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B1C5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FB1C51" w:rsidRPr="00FB1C51" w:rsidRDefault="00FB1C51" w:rsidP="00FB1C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1C51" w:rsidRPr="00FB1C51" w:rsidRDefault="00FB1C51" w:rsidP="00FB1C5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B1C51" w:rsidRPr="00FB1C51" w:rsidRDefault="00FB1C51" w:rsidP="00FB1C5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B1C51" w:rsidRPr="00FB1C51" w:rsidRDefault="00FB1C51" w:rsidP="00FB1C5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B1C51" w:rsidRPr="00FB1C51" w:rsidRDefault="00FB1C51" w:rsidP="00FB1C5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51EAB" w:rsidRDefault="00151EAB"/>
    <w:sectPr w:rsidR="00151EAB" w:rsidSect="006437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D7A"/>
    <w:multiLevelType w:val="hybridMultilevel"/>
    <w:tmpl w:val="4ACA80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4F0"/>
    <w:multiLevelType w:val="hybridMultilevel"/>
    <w:tmpl w:val="E7E6F7D0"/>
    <w:lvl w:ilvl="0" w:tplc="8ACACC8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4024C"/>
    <w:multiLevelType w:val="hybridMultilevel"/>
    <w:tmpl w:val="1A1C2BE6"/>
    <w:lvl w:ilvl="0" w:tplc="6F601C84">
      <w:start w:val="1"/>
      <w:numFmt w:val="decimal"/>
      <w:lvlText w:val="%1."/>
      <w:lvlJc w:val="left"/>
      <w:pPr>
        <w:ind w:left="142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23AD0"/>
    <w:multiLevelType w:val="hybridMultilevel"/>
    <w:tmpl w:val="EEE8C4CC"/>
    <w:lvl w:ilvl="0" w:tplc="E0CEF4DE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02FF"/>
    <w:multiLevelType w:val="hybridMultilevel"/>
    <w:tmpl w:val="A0266F62"/>
    <w:lvl w:ilvl="0" w:tplc="8A4E5C6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561C8E"/>
    <w:multiLevelType w:val="hybridMultilevel"/>
    <w:tmpl w:val="4B64A81A"/>
    <w:lvl w:ilvl="0" w:tplc="8698E4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82F0D"/>
    <w:multiLevelType w:val="hybridMultilevel"/>
    <w:tmpl w:val="6F06D306"/>
    <w:lvl w:ilvl="0" w:tplc="30DA79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5F6693"/>
    <w:multiLevelType w:val="hybridMultilevel"/>
    <w:tmpl w:val="A0B2767E"/>
    <w:lvl w:ilvl="0" w:tplc="9B660B66">
      <w:numFmt w:val="bullet"/>
      <w:lvlText w:val="-"/>
      <w:lvlJc w:val="left"/>
      <w:pPr>
        <w:ind w:left="23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>
    <w:nsid w:val="451A321E"/>
    <w:multiLevelType w:val="hybridMultilevel"/>
    <w:tmpl w:val="8FA41058"/>
    <w:lvl w:ilvl="0" w:tplc="58CCE850">
      <w:start w:val="1"/>
      <w:numFmt w:val="decimal"/>
      <w:lvlText w:val="%1."/>
      <w:lvlJc w:val="left"/>
      <w:pPr>
        <w:ind w:left="1069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807C39"/>
    <w:multiLevelType w:val="hybridMultilevel"/>
    <w:tmpl w:val="983E151A"/>
    <w:lvl w:ilvl="0" w:tplc="DDFC9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24DFF"/>
    <w:multiLevelType w:val="hybridMultilevel"/>
    <w:tmpl w:val="7D581420"/>
    <w:lvl w:ilvl="0" w:tplc="52E801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21CBD"/>
    <w:multiLevelType w:val="hybridMultilevel"/>
    <w:tmpl w:val="9ECC9422"/>
    <w:lvl w:ilvl="0" w:tplc="7CE6F3A4">
      <w:numFmt w:val="bullet"/>
      <w:lvlText w:val="-"/>
      <w:lvlJc w:val="left"/>
      <w:pPr>
        <w:ind w:left="19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2">
    <w:nsid w:val="6D035183"/>
    <w:multiLevelType w:val="hybridMultilevel"/>
    <w:tmpl w:val="E65A8B48"/>
    <w:lvl w:ilvl="0" w:tplc="3AD676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03"/>
    <w:rsid w:val="000005A3"/>
    <w:rsid w:val="00060E50"/>
    <w:rsid w:val="00065E1A"/>
    <w:rsid w:val="0007147B"/>
    <w:rsid w:val="00085FB8"/>
    <w:rsid w:val="000D0575"/>
    <w:rsid w:val="00114271"/>
    <w:rsid w:val="00122E49"/>
    <w:rsid w:val="00126255"/>
    <w:rsid w:val="00151EAB"/>
    <w:rsid w:val="00177769"/>
    <w:rsid w:val="0020078D"/>
    <w:rsid w:val="00224662"/>
    <w:rsid w:val="002A5445"/>
    <w:rsid w:val="002E71A6"/>
    <w:rsid w:val="003628DF"/>
    <w:rsid w:val="0036441C"/>
    <w:rsid w:val="00366D6C"/>
    <w:rsid w:val="003C125B"/>
    <w:rsid w:val="003F251A"/>
    <w:rsid w:val="00401074"/>
    <w:rsid w:val="00493C48"/>
    <w:rsid w:val="005F40A0"/>
    <w:rsid w:val="0064374B"/>
    <w:rsid w:val="00684950"/>
    <w:rsid w:val="00697384"/>
    <w:rsid w:val="006A302C"/>
    <w:rsid w:val="0072687C"/>
    <w:rsid w:val="007F658F"/>
    <w:rsid w:val="007F7658"/>
    <w:rsid w:val="00826EB2"/>
    <w:rsid w:val="00894F0E"/>
    <w:rsid w:val="009D0650"/>
    <w:rsid w:val="009E2033"/>
    <w:rsid w:val="009F153E"/>
    <w:rsid w:val="00A86E2B"/>
    <w:rsid w:val="00AD250B"/>
    <w:rsid w:val="00BC2E93"/>
    <w:rsid w:val="00C30403"/>
    <w:rsid w:val="00CA28A1"/>
    <w:rsid w:val="00D87CCA"/>
    <w:rsid w:val="00DB4BAA"/>
    <w:rsid w:val="00E00A0E"/>
    <w:rsid w:val="00E163AC"/>
    <w:rsid w:val="00E543A4"/>
    <w:rsid w:val="00EF36D9"/>
    <w:rsid w:val="00F04F40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B2"/>
    <w:pPr>
      <w:ind w:left="720"/>
      <w:contextualSpacing/>
    </w:pPr>
  </w:style>
  <w:style w:type="paragraph" w:styleId="a4">
    <w:name w:val="No Spacing"/>
    <w:uiPriority w:val="1"/>
    <w:qFormat/>
    <w:rsid w:val="007F6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B2"/>
    <w:pPr>
      <w:ind w:left="720"/>
      <w:contextualSpacing/>
    </w:pPr>
  </w:style>
  <w:style w:type="paragraph" w:styleId="a4">
    <w:name w:val="No Spacing"/>
    <w:uiPriority w:val="1"/>
    <w:qFormat/>
    <w:rsid w:val="007F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2019-05-23T06:56:00Z</cp:lastPrinted>
  <dcterms:created xsi:type="dcterms:W3CDTF">2019-05-10T05:30:00Z</dcterms:created>
  <dcterms:modified xsi:type="dcterms:W3CDTF">2019-05-23T11:18:00Z</dcterms:modified>
</cp:coreProperties>
</file>