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7E3C4A" w:rsidRDefault="00974175" w:rsidP="007F685F">
      <w:pPr>
        <w:pStyle w:val="a3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 w:rsidR="007F685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7F685F">
        <w:rPr>
          <w:rFonts w:ascii="Times New Roman" w:hAnsi="Times New Roman"/>
          <w:noProof/>
          <w:sz w:val="20"/>
          <w:szCs w:val="20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142166" w:rsidRDefault="007F685F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3FDD">
        <w:rPr>
          <w:rFonts w:ascii="Times New Roman" w:hAnsi="Times New Roman"/>
          <w:sz w:val="28"/>
          <w:szCs w:val="28"/>
        </w:rPr>
        <w:t>р</w:t>
      </w:r>
      <w:r w:rsidRPr="000F3FD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3D8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0F3FDD">
        <w:rPr>
          <w:rFonts w:ascii="Times New Roman" w:hAnsi="Times New Roman"/>
          <w:sz w:val="28"/>
          <w:szCs w:val="28"/>
        </w:rPr>
        <w:t>м. Попасна</w:t>
      </w:r>
      <w:r w:rsidRPr="000F3FDD">
        <w:rPr>
          <w:rFonts w:ascii="Times New Roman" w:hAnsi="Times New Roman"/>
          <w:sz w:val="28"/>
          <w:szCs w:val="28"/>
        </w:rPr>
        <w:tab/>
        <w:t xml:space="preserve">            </w:t>
      </w:r>
      <w:r w:rsidRPr="000F3FD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0F3FDD">
        <w:rPr>
          <w:rFonts w:ascii="Times New Roman" w:hAnsi="Times New Roman"/>
          <w:sz w:val="28"/>
          <w:szCs w:val="28"/>
        </w:rPr>
        <w:t>№</w:t>
      </w:r>
      <w:r w:rsidR="00974175">
        <w:rPr>
          <w:rFonts w:ascii="Times New Roman" w:hAnsi="Times New Roman"/>
          <w:sz w:val="28"/>
          <w:szCs w:val="28"/>
          <w:lang w:val="uk-UA"/>
        </w:rPr>
        <w:t xml:space="preserve"> 103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85F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>план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роботи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>виконавчого комітету Попаснянської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міської ради на </w:t>
      </w:r>
      <w:r>
        <w:rPr>
          <w:rFonts w:ascii="Times New Roman" w:hAnsi="Times New Roman"/>
          <w:b/>
          <w:sz w:val="24"/>
          <w:szCs w:val="24"/>
          <w:lang w:val="uk-UA"/>
        </w:rPr>
        <w:t>2016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F74A9" w:rsidRDefault="00AF74A9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F685F" w:rsidRPr="00AF74A9" w:rsidRDefault="0079315B" w:rsidP="00AF74A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FC5" w:rsidRPr="00AF74A9">
        <w:rPr>
          <w:rFonts w:ascii="Times New Roman" w:hAnsi="Times New Roman"/>
          <w:sz w:val="24"/>
          <w:szCs w:val="24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>
        <w:rPr>
          <w:rFonts w:ascii="Times New Roman" w:hAnsi="Times New Roman"/>
          <w:sz w:val="24"/>
          <w:szCs w:val="24"/>
          <w:lang w:val="uk-UA"/>
        </w:rPr>
        <w:t xml:space="preserve">29, </w:t>
      </w:r>
      <w:r w:rsidR="001D4FC5" w:rsidRPr="00AF74A9">
        <w:rPr>
          <w:rFonts w:ascii="Times New Roman" w:hAnsi="Times New Roman"/>
          <w:sz w:val="24"/>
          <w:szCs w:val="24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B51466" w:rsidRDefault="001D4FC5" w:rsidP="007F68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F685F" w:rsidRPr="001D4FC5" w:rsidRDefault="007F685F" w:rsidP="009822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>Затвердити  план роботи виконавчого комітету Поп</w:t>
      </w:r>
      <w:r w:rsidR="001D4FC5">
        <w:rPr>
          <w:rFonts w:ascii="Times New Roman" w:hAnsi="Times New Roman"/>
          <w:sz w:val="24"/>
          <w:szCs w:val="24"/>
          <w:lang w:val="uk-UA"/>
        </w:rPr>
        <w:t>аснянської міської ради на  2016 рік (додаток 1</w:t>
      </w:r>
      <w:r w:rsidRPr="001D4FC5">
        <w:rPr>
          <w:rFonts w:ascii="Times New Roman" w:hAnsi="Times New Roman"/>
          <w:sz w:val="24"/>
          <w:szCs w:val="24"/>
          <w:lang w:val="uk-UA"/>
        </w:rPr>
        <w:t>).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 w:rsidR="001D4FC5">
        <w:rPr>
          <w:rFonts w:ascii="Times New Roman" w:hAnsi="Times New Roman"/>
          <w:sz w:val="24"/>
          <w:szCs w:val="24"/>
          <w:lang w:val="uk-UA"/>
        </w:rPr>
        <w:t>керуючому справами виконкому міської ради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, начальникам відділів </w:t>
      </w:r>
      <w:r w:rsidR="001D4FC5">
        <w:rPr>
          <w:rFonts w:ascii="Times New Roman" w:hAnsi="Times New Roman"/>
          <w:sz w:val="24"/>
          <w:szCs w:val="24"/>
          <w:lang w:val="uk-UA"/>
        </w:rPr>
        <w:t>апарату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забезпечити своєчасну і якісну підготовку  питань на розгляд виконавчим комітетом та виконання прийнятих рішень.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="001D4FC5">
        <w:rPr>
          <w:rFonts w:ascii="Times New Roman" w:hAnsi="Times New Roman"/>
          <w:sz w:val="24"/>
          <w:szCs w:val="24"/>
          <w:lang w:val="uk-UA"/>
        </w:rPr>
        <w:t>від 17.12.2014 № 119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6A69">
        <w:rPr>
          <w:rFonts w:ascii="Times New Roman" w:hAnsi="Times New Roman"/>
          <w:sz w:val="24"/>
          <w:szCs w:val="24"/>
          <w:lang w:val="uk-UA"/>
        </w:rPr>
        <w:t>«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 xml:space="preserve">Про виконання   плану роботи виконавчого комітету 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Попаснянської міської ради за 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2014 рік та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про затвердження плану роботи виконавчого комітету Попаснянської міської ради на 2015 рік</w:t>
      </w:r>
      <w:r w:rsidR="001D4FC5">
        <w:rPr>
          <w:rFonts w:ascii="Times New Roman" w:hAnsi="Times New Roman"/>
          <w:sz w:val="24"/>
          <w:szCs w:val="24"/>
          <w:lang w:val="uk-UA"/>
        </w:rPr>
        <w:t>»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зняти з контролю, як таке, що виконане.</w:t>
      </w:r>
    </w:p>
    <w:p w:rsidR="007F685F" w:rsidRPr="00982209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2209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покласти на  </w:t>
      </w:r>
      <w:r w:rsidR="00982209">
        <w:rPr>
          <w:rFonts w:ascii="Times New Roman" w:hAnsi="Times New Roman"/>
          <w:sz w:val="24"/>
          <w:szCs w:val="24"/>
          <w:lang w:val="uk-UA"/>
        </w:rPr>
        <w:t xml:space="preserve"> керуючого справами виконкому міської ради Кулік Л.А.</w:t>
      </w:r>
    </w:p>
    <w:p w:rsidR="007F685F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Pr="001D4FC5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82209" w:rsidRDefault="00982209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7F685F">
        <w:rPr>
          <w:lang w:val="uk-UA"/>
        </w:rPr>
        <w:t xml:space="preserve">              </w:t>
      </w:r>
      <w:r w:rsidR="007F685F" w:rsidRPr="0098220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974175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974175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974175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ab/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r w:rsidR="00AF74A9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21</w:t>
      </w:r>
      <w:r w:rsidRPr="00ED2B5F">
        <w:rPr>
          <w:rFonts w:ascii="Times New Roman" w:hAnsi="Times New Roman"/>
          <w:sz w:val="24"/>
          <w:szCs w:val="24"/>
          <w:lang w:val="uk-UA"/>
        </w:rPr>
        <w:t>.12.201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175">
        <w:rPr>
          <w:rFonts w:ascii="Times New Roman" w:hAnsi="Times New Roman"/>
          <w:sz w:val="24"/>
          <w:szCs w:val="24"/>
          <w:lang w:val="uk-UA"/>
        </w:rPr>
        <w:t>103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Попаснянської міської ради </w:t>
      </w:r>
      <w:r w:rsidRPr="00ED2B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53"/>
        <w:gridCol w:w="1418"/>
        <w:gridCol w:w="3969"/>
      </w:tblGrid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2015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AF74A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 2016</w:t>
            </w:r>
            <w:r w:rsidR="00ED2B5F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за 201</w:t>
            </w:r>
            <w:r w:rsidR="00D02958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  <w:r w:rsidR="008F25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52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Плану соціально-економічного розвитку міста н</w:t>
            </w:r>
            <w:r w:rsidR="00FF742A">
              <w:rPr>
                <w:rFonts w:ascii="Times New Roman" w:hAnsi="Times New Roman"/>
                <w:sz w:val="24"/>
                <w:szCs w:val="24"/>
                <w:lang w:val="uk-UA"/>
              </w:rPr>
              <w:t>а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тал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схвалення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міської Програми   розвитку житлово-комунального господарства та благоустрою м.Попасна  на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525C3" w:rsidRPr="00D02958" w:rsidRDefault="000525C3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та проведення в місті Попасна свята Масляної.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25C3" w:rsidRPr="00D02958" w:rsidRDefault="000525C3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інформаційної 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компанії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мешканців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багатоквар-тирного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житлового фонду щодо реалізації та виконання Закону України «Про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здійснення права власності в багатоквартирних будинках».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76A69" w:rsidRDefault="00384E9B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спеціаліст-юрист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Попаснянського комунал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ьного підприємства «СКП»  у 2015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КП «СКП»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  КУ  Попаснянської міської ради «Трудовий архів»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  Попаснянської міської ради «Трудовий архів»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МСЗ «Відродження» у 2015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МСЗ «Відродження»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міської цільової Програми роботи з обдарованими дітьми та молоддю м.Попасна на 2012–2015 роки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84E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робіт з  підготовки міста Попасна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Весняної Толоки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голови;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та проведення 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конкурсу «Гордість Попасної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2559" w:rsidRDefault="008F255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квартал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міста Попасна на 2016 рік за І квартал 2016 </w:t>
            </w:r>
            <w:r w:rsidR="008A1E4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F37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F37FE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37FE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384E9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роботи підприємств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житлово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комунального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господар-ства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в осінньо-зимовий період 2015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заходів щодо підготовки  житлово-комунального господарства міста до роботи в осінньо-зимовий період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 –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  <w:p w:rsidR="000F37FE" w:rsidRPr="00D02958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37FE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підготовку та відзначення  Дня   Перемоги.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FE" w:rsidRPr="00D02958" w:rsidRDefault="000F37FE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F255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8F2559">
              <w:rPr>
                <w:rFonts w:ascii="Times New Roman" w:hAnsi="Times New Roman"/>
                <w:sz w:val="24"/>
                <w:szCs w:val="24"/>
                <w:lang w:val="uk-UA"/>
              </w:rPr>
              <w:t>ачальник організаційного відділу</w:t>
            </w:r>
          </w:p>
          <w:p w:rsidR="000F37FE" w:rsidRPr="00D02958" w:rsidRDefault="000F37F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1E4C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заходів щодо санітарної очистки та благоустрою міста Попасна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8A1E4C" w:rsidRPr="00D02958" w:rsidRDefault="008A1E4C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A1E4C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пасажирських перевезень на міських маршрутах загального користування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C" w:rsidRPr="00D02958" w:rsidRDefault="008A1E4C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Д.В.- заступник міського голови;</w:t>
            </w:r>
          </w:p>
          <w:p w:rsidR="008A1E4C" w:rsidRPr="00D02958" w:rsidRDefault="008A1E4C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B36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півріччя 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76A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м.Попасна за 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півріччя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B36B2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B36B2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B36B2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</w:t>
            </w:r>
            <w:r w:rsidR="00DB36B2"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 Дня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підсумки міського конкурсу «Гордість Попасної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 підсумки підготовки  житлово-комунального господарства міста до   роботи в осінньо-зимовий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 2016 –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B36B2" w:rsidRPr="00D02958" w:rsidRDefault="00DB36B2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адміністративної комісії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адміністративної комісії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B36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 9 місяців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76A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тку м.Попасна за  9 місяців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DB36B2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План діяльності з підготовки проектів регуляторних актів виконавчого комітету По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Д.В.- заступник міського голови;</w:t>
            </w:r>
          </w:p>
          <w:p w:rsidR="008F2559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громадської комісії з житлових питань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36B2" w:rsidRPr="00D02958" w:rsidRDefault="00DB36B2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громадської комісії з житлових питань</w:t>
            </w:r>
          </w:p>
        </w:tc>
      </w:tr>
      <w:tr w:rsidR="00DB36B2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виконавчого комітету По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B2" w:rsidRPr="00D02958" w:rsidRDefault="00DB36B2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A9" w:rsidRPr="00D02958" w:rsidRDefault="00AF74A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</w:t>
            </w:r>
          </w:p>
        </w:tc>
      </w:tr>
    </w:tbl>
    <w:p w:rsidR="00ED2B5F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3D8C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74A9" w:rsidRPr="00D02958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F74A9">
        <w:rPr>
          <w:rFonts w:ascii="Times New Roman" w:hAnsi="Times New Roman"/>
          <w:sz w:val="24"/>
          <w:szCs w:val="24"/>
          <w:lang w:val="uk-UA"/>
        </w:rPr>
        <w:t>Керуючий справами                                                                                    Л.А.Кулік</w:t>
      </w:r>
    </w:p>
    <w:p w:rsidR="00ED2B5F" w:rsidRPr="00D02958" w:rsidRDefault="00AF74A9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D02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2B5F" w:rsidRPr="00D02958" w:rsidRDefault="00ED2B5F" w:rsidP="00ED2B5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  <w:r w:rsidRPr="00D02958">
        <w:rPr>
          <w:rFonts w:ascii="Times New Roman" w:hAnsi="Times New Roman" w:cs="Times New Roman"/>
          <w:lang w:val="uk-UA"/>
        </w:rPr>
        <w:t xml:space="preserve"> </w:t>
      </w: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  <w:r w:rsidRPr="00D02958">
        <w:rPr>
          <w:rFonts w:ascii="Times New Roman" w:hAnsi="Times New Roman" w:cs="Times New Roman"/>
          <w:lang w:val="uk-UA"/>
        </w:rPr>
        <w:lastRenderedPageBreak/>
        <w:t xml:space="preserve">  </w:t>
      </w:r>
    </w:p>
    <w:p w:rsidR="00982209" w:rsidRPr="00D02958" w:rsidRDefault="00982209" w:rsidP="009822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982209" w:rsidRPr="00D02958" w:rsidSect="00733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525C3"/>
    <w:rsid w:val="000F37FE"/>
    <w:rsid w:val="001D4FC5"/>
    <w:rsid w:val="002C62AE"/>
    <w:rsid w:val="00384E9B"/>
    <w:rsid w:val="003976BE"/>
    <w:rsid w:val="004F4FED"/>
    <w:rsid w:val="00733D8C"/>
    <w:rsid w:val="0079315B"/>
    <w:rsid w:val="007F685F"/>
    <w:rsid w:val="008A1E4C"/>
    <w:rsid w:val="008D050D"/>
    <w:rsid w:val="008E01B0"/>
    <w:rsid w:val="008F0198"/>
    <w:rsid w:val="008F2559"/>
    <w:rsid w:val="00974175"/>
    <w:rsid w:val="00982209"/>
    <w:rsid w:val="009C2EAD"/>
    <w:rsid w:val="00AF74A9"/>
    <w:rsid w:val="00B51466"/>
    <w:rsid w:val="00C10C4D"/>
    <w:rsid w:val="00C87451"/>
    <w:rsid w:val="00D02958"/>
    <w:rsid w:val="00D76A69"/>
    <w:rsid w:val="00DB36B2"/>
    <w:rsid w:val="00ED2B5F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5C0B-C544-4EC8-B880-7EF05A9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9</cp:revision>
  <dcterms:created xsi:type="dcterms:W3CDTF">2015-12-11T14:11:00Z</dcterms:created>
  <dcterms:modified xsi:type="dcterms:W3CDTF">2015-12-29T09:01:00Z</dcterms:modified>
</cp:coreProperties>
</file>