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C4" w:rsidRPr="00F6502F" w:rsidRDefault="00F6502F" w:rsidP="00A765C4">
      <w:pPr>
        <w:widowControl w:val="0"/>
        <w:snapToGri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765C4" w:rsidRPr="00A765C4" w:rsidRDefault="00A765C4" w:rsidP="00A765C4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 w:rsidRPr="00A765C4"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  <w:t xml:space="preserve">  </w:t>
      </w:r>
      <w:r w:rsidRPr="00A765C4">
        <w:rPr>
          <w:rFonts w:ascii="Times New Roman" w:eastAsia="Times New Roman" w:hAnsi="Times New Roman" w:cs="Times New Roman"/>
          <w:b/>
          <w:noProof/>
          <w:sz w:val="15"/>
          <w:szCs w:val="15"/>
          <w:lang w:eastAsia="ru-RU"/>
        </w:rPr>
        <w:drawing>
          <wp:inline distT="0" distB="0" distL="0" distR="0" wp14:anchorId="13E3249E" wp14:editId="0C008A02">
            <wp:extent cx="424815" cy="600075"/>
            <wp:effectExtent l="0" t="0" r="0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C4" w:rsidRPr="00A765C4" w:rsidRDefault="00A765C4" w:rsidP="00A765C4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A765C4" w:rsidRPr="00A765C4" w:rsidRDefault="00A765C4" w:rsidP="00A765C4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76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765C4" w:rsidRPr="00A765C4" w:rsidRDefault="00A765C4" w:rsidP="00A765C4">
      <w:pPr>
        <w:keepNext/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76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A765C4" w:rsidRPr="00A765C4" w:rsidRDefault="00A765C4" w:rsidP="00A765C4">
      <w:pPr>
        <w:keepNext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76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A76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A765C4" w:rsidRPr="00A765C4" w:rsidRDefault="00A765C4" w:rsidP="00A765C4">
      <w:pPr>
        <w:keepNext/>
        <w:tabs>
          <w:tab w:val="center" w:pos="4860"/>
          <w:tab w:val="right" w:pos="9720"/>
        </w:tabs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76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A765C4" w:rsidRPr="00A765C4" w:rsidRDefault="00A765C4" w:rsidP="00A765C4">
      <w:pPr>
        <w:tabs>
          <w:tab w:val="left" w:pos="3600"/>
        </w:tabs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765C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ДЕВ’ЯНОСТО ЧЕТВЕРТА СЕСІЯ</w:t>
      </w:r>
    </w:p>
    <w:p w:rsidR="00A765C4" w:rsidRPr="00A765C4" w:rsidRDefault="00A765C4" w:rsidP="00A765C4">
      <w:pPr>
        <w:tabs>
          <w:tab w:val="left" w:pos="3600"/>
        </w:tabs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765C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A765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765C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A765C4" w:rsidRPr="00A765C4" w:rsidRDefault="00A765C4" w:rsidP="00A765C4">
      <w:pPr>
        <w:tabs>
          <w:tab w:val="left" w:pos="3600"/>
        </w:tabs>
        <w:ind w:right="14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03 травня 2018 р.                         </w:t>
      </w:r>
      <w:r w:rsidRPr="00A765C4">
        <w:rPr>
          <w:rFonts w:ascii="Times New Roman" w:eastAsia="Calibri" w:hAnsi="Times New Roman" w:cs="Times New Roman"/>
          <w:sz w:val="28"/>
          <w:szCs w:val="28"/>
        </w:rPr>
        <w:t>м. Попасна</w:t>
      </w:r>
      <w:r w:rsidRPr="00A765C4">
        <w:rPr>
          <w:rFonts w:ascii="Times New Roman" w:eastAsia="Calibri" w:hAnsi="Times New Roman" w:cs="Times New Roman"/>
          <w:sz w:val="28"/>
          <w:szCs w:val="28"/>
        </w:rPr>
        <w:tab/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A765C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>94/</w:t>
      </w:r>
      <w:r w:rsidR="00F6502F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</w:p>
    <w:p w:rsidR="00A765C4" w:rsidRPr="00A765C4" w:rsidRDefault="00A765C4" w:rsidP="00A76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765C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передачу комунального майна </w:t>
      </w:r>
    </w:p>
    <w:p w:rsidR="00A765C4" w:rsidRPr="00A765C4" w:rsidRDefault="00A765C4" w:rsidP="00A76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765C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(легкового автомобіля ЗАЗ </w:t>
      </w:r>
      <w:r w:rsidRPr="00A765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TF</w:t>
      </w:r>
      <w:r w:rsidRPr="00A765C4">
        <w:rPr>
          <w:rFonts w:ascii="Times New Roman" w:eastAsia="Calibri" w:hAnsi="Times New Roman" w:cs="Times New Roman"/>
          <w:b/>
          <w:sz w:val="28"/>
          <w:szCs w:val="28"/>
        </w:rPr>
        <w:t>698</w:t>
      </w:r>
      <w:r w:rsidRPr="00A765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K</w:t>
      </w:r>
      <w:r w:rsidRPr="00A765C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 </w:t>
      </w:r>
    </w:p>
    <w:p w:rsidR="00A765C4" w:rsidRPr="00A765C4" w:rsidRDefault="00A765C4" w:rsidP="00A76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765C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баланс ПКП «СКП»</w:t>
      </w:r>
    </w:p>
    <w:p w:rsidR="00A765C4" w:rsidRPr="00A765C4" w:rsidRDefault="00A765C4" w:rsidP="00A76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765C4" w:rsidRPr="00A765C4" w:rsidRDefault="00A765C4" w:rsidP="00A76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З  метою подальшої експлуатації та утримання комунального майна (легкового автомобіля ЗАЗ </w:t>
      </w:r>
      <w:r w:rsidRPr="00A765C4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>698</w:t>
      </w:r>
      <w:r w:rsidRPr="00A765C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реєстраційний номер ВВ5777ВО) разом  із відповідними автомобільними запчастинами (шини та акумулятор),  керуючись ст. 327 Цивільного кодексу України, ст. 25, </w:t>
      </w:r>
      <w:proofErr w:type="spellStart"/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>ч.ч</w:t>
      </w:r>
      <w:proofErr w:type="spellEnd"/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>. 1, 5 ст. 60 Закону України «Про місцеве самоврядування   в  Україні», Попаснянська міська рада</w:t>
      </w:r>
    </w:p>
    <w:p w:rsidR="00A765C4" w:rsidRPr="00A765C4" w:rsidRDefault="00A765C4" w:rsidP="00A765C4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65C4" w:rsidRPr="00A765C4" w:rsidRDefault="00A765C4" w:rsidP="00A765C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765C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ВИРІШИЛА: </w:t>
      </w:r>
    </w:p>
    <w:p w:rsidR="00A765C4" w:rsidRPr="00A765C4" w:rsidRDefault="00A765C4" w:rsidP="00A765C4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Передати комунальне майно (легковий автомобіль ЗАЗ </w:t>
      </w:r>
      <w:r w:rsidRPr="00A765C4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>698</w:t>
      </w:r>
      <w:r w:rsidRPr="00A765C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реєстраційний номер ВВ5777ВО, </w:t>
      </w:r>
      <w:r w:rsidRPr="00A765C4">
        <w:rPr>
          <w:rFonts w:ascii="Times New Roman" w:eastAsia="Calibri" w:hAnsi="Times New Roman" w:cs="Times New Roman"/>
          <w:sz w:val="28"/>
          <w:szCs w:val="28"/>
          <w:lang w:val="en-US"/>
        </w:rPr>
        <w:t>VIN</w:t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A765C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A765C4">
        <w:rPr>
          <w:rFonts w:ascii="Times New Roman" w:eastAsia="Calibri" w:hAnsi="Times New Roman" w:cs="Times New Roman"/>
          <w:sz w:val="28"/>
          <w:szCs w:val="28"/>
          <w:lang w:val="en-US"/>
        </w:rPr>
        <w:t>DTF</w:t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>698</w:t>
      </w:r>
      <w:r w:rsidRPr="00A765C4">
        <w:rPr>
          <w:rFonts w:ascii="Times New Roman" w:eastAsia="Calibri" w:hAnsi="Times New Roman" w:cs="Times New Roman"/>
          <w:sz w:val="28"/>
          <w:szCs w:val="28"/>
          <w:lang w:val="en-US"/>
        </w:rPr>
        <w:t>KC</w:t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>0298703) разом  із відповідними автомобільними запчастинами (шини та акумулятор), яке було придбане за кошти місцевого бюджету, на баланс ПКП «СКП»</w:t>
      </w:r>
      <w:r w:rsidRPr="00A765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праві господарського відання, згідно з додатком (додається).                                                                         </w:t>
      </w:r>
    </w:p>
    <w:p w:rsidR="00A765C4" w:rsidRPr="00A765C4" w:rsidRDefault="00A765C4" w:rsidP="00A765C4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65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Доручити директору Попаснянського КП «СКП» (</w:t>
      </w:r>
      <w:proofErr w:type="spellStart"/>
      <w:r w:rsidRPr="00A765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Кролівець</w:t>
      </w:r>
      <w:proofErr w:type="spellEnd"/>
      <w:r w:rsidRPr="00A765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Л.О.) та виконкому Попаснянської міської ради (відповідальний: фінансово-господарський відділ виконкому міської ради – Омельченко Я.С.) скласти та підписати відповідний акт прийому – передачі в строк </w:t>
      </w:r>
      <w:r w:rsidRPr="00A765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до 03.06.2018</w:t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765C4" w:rsidRPr="00A765C4" w:rsidRDefault="00A765C4" w:rsidP="00A765C4">
      <w:pPr>
        <w:numPr>
          <w:ilvl w:val="0"/>
          <w:numId w:val="1"/>
        </w:num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A765C4" w:rsidRPr="00A765C4" w:rsidRDefault="00A765C4" w:rsidP="00A765C4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65C4" w:rsidRPr="00A765C4" w:rsidRDefault="00A765C4" w:rsidP="00A765C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65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</w:t>
      </w:r>
      <w:r w:rsidRPr="00A765C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Ю.І.Онищенко</w:t>
      </w:r>
    </w:p>
    <w:p w:rsidR="00A765C4" w:rsidRPr="00F6502F" w:rsidRDefault="00F6502F" w:rsidP="00A765C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A765C4" w:rsidRPr="00A765C4" w:rsidRDefault="00A765C4" w:rsidP="00A765C4">
      <w:pPr>
        <w:rPr>
          <w:rFonts w:ascii="Times New Roman" w:eastAsia="Calibri" w:hAnsi="Times New Roman" w:cs="Times New Roman"/>
          <w:sz w:val="16"/>
          <w:szCs w:val="20"/>
        </w:rPr>
      </w:pPr>
      <w:r w:rsidRPr="00A765C4">
        <w:rPr>
          <w:rFonts w:ascii="Times New Roman" w:eastAsia="Calibri" w:hAnsi="Times New Roman" w:cs="Times New Roman"/>
          <w:sz w:val="20"/>
          <w:szCs w:val="28"/>
          <w:lang w:val="uk-UA"/>
        </w:rPr>
        <w:lastRenderedPageBreak/>
        <w:t xml:space="preserve"> </w:t>
      </w:r>
    </w:p>
    <w:p w:rsidR="00A765C4" w:rsidRPr="00A765C4" w:rsidRDefault="00A765C4" w:rsidP="00A765C4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A765C4" w:rsidRPr="00A765C4" w:rsidRDefault="00A765C4" w:rsidP="00A765C4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сесії </w:t>
      </w:r>
    </w:p>
    <w:p w:rsidR="00A765C4" w:rsidRPr="00A765C4" w:rsidRDefault="00A765C4" w:rsidP="00A765C4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A765C4" w:rsidRPr="00F6502F" w:rsidRDefault="00A765C4" w:rsidP="00A765C4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03.05.2018  №</w:t>
      </w:r>
      <w:r w:rsidRPr="00A7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94/</w:t>
      </w:r>
      <w:r w:rsidR="00F65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bookmarkStart w:id="0" w:name="_GoBack"/>
      <w:bookmarkEnd w:id="0"/>
    </w:p>
    <w:p w:rsidR="00A765C4" w:rsidRPr="00A765C4" w:rsidRDefault="00A765C4" w:rsidP="00A765C4">
      <w:pPr>
        <w:ind w:firstLine="6840"/>
        <w:rPr>
          <w:rFonts w:ascii="Calibri" w:eastAsia="Calibri" w:hAnsi="Calibri" w:cs="Times New Roman"/>
          <w:lang w:val="uk-UA" w:eastAsia="ru-RU"/>
        </w:rPr>
      </w:pPr>
    </w:p>
    <w:p w:rsidR="00A765C4" w:rsidRPr="00A765C4" w:rsidRDefault="00A765C4" w:rsidP="00A765C4">
      <w:pPr>
        <w:spacing w:after="0"/>
        <w:ind w:left="18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765C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Перелік                                                                                </w:t>
      </w:r>
    </w:p>
    <w:p w:rsidR="00A765C4" w:rsidRPr="00A765C4" w:rsidRDefault="00A765C4" w:rsidP="00A765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765C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комунального майна, яке передається на баланс ПКП «СКП»</w:t>
      </w:r>
    </w:p>
    <w:p w:rsidR="00A765C4" w:rsidRPr="00A765C4" w:rsidRDefault="00A765C4" w:rsidP="00A765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629"/>
        <w:gridCol w:w="3260"/>
        <w:gridCol w:w="1710"/>
        <w:gridCol w:w="1337"/>
        <w:gridCol w:w="1394"/>
        <w:gridCol w:w="1560"/>
      </w:tblGrid>
      <w:tr w:rsidR="00A765C4" w:rsidRPr="00A765C4" w:rsidTr="00A765C4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Інв.номер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C4" w:rsidRPr="00A765C4" w:rsidRDefault="00A765C4" w:rsidP="00A765C4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Вартість однієї шт., грн. </w:t>
            </w:r>
          </w:p>
          <w:p w:rsidR="00A765C4" w:rsidRPr="00A765C4" w:rsidRDefault="00A765C4" w:rsidP="00A76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Сума, грн. </w:t>
            </w:r>
          </w:p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65C4" w:rsidRPr="00A765C4" w:rsidTr="00A765C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C4" w:rsidRPr="00A765C4" w:rsidRDefault="00A765C4" w:rsidP="00A765C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65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Автомобіль легковий (седан) ЗАЗ </w:t>
            </w:r>
            <w:r w:rsidRPr="00A765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TF</w:t>
            </w:r>
            <w:r w:rsidRPr="00A765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698</w:t>
            </w:r>
            <w:r w:rsidRPr="00A765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</w:p>
          <w:p w:rsidR="00A765C4" w:rsidRPr="00A765C4" w:rsidRDefault="00A765C4" w:rsidP="00A76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65C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VIN</w:t>
            </w:r>
            <w:r w:rsidRPr="00A765C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-</w:t>
            </w:r>
            <w:r w:rsidRPr="00A765C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Y</w:t>
            </w:r>
            <w:r w:rsidRPr="00A765C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6</w:t>
            </w:r>
            <w:r w:rsidRPr="00A765C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DTF</w:t>
            </w:r>
            <w:r w:rsidRPr="00A765C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698</w:t>
            </w:r>
            <w:r w:rsidRPr="00A765C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KC</w:t>
            </w:r>
            <w:r w:rsidRPr="00A765C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0298703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101510008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49600,00</w:t>
            </w:r>
          </w:p>
        </w:tc>
      </w:tr>
      <w:tr w:rsidR="00A765C4" w:rsidRPr="00A765C4" w:rsidTr="00A765C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C4" w:rsidRPr="00A765C4" w:rsidRDefault="00A765C4" w:rsidP="00A765C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65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Шини автомобільні 175/70/13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1113700449-452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чотири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2920,00</w:t>
            </w:r>
          </w:p>
        </w:tc>
      </w:tr>
      <w:tr w:rsidR="00A765C4" w:rsidRPr="00A765C4" w:rsidTr="00A765C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C4" w:rsidRPr="00A765C4" w:rsidRDefault="00A765C4" w:rsidP="00A765C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65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Акумулятор </w:t>
            </w:r>
            <w:proofErr w:type="spellStart"/>
            <w:r w:rsidRPr="00A765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Forse</w:t>
            </w:r>
            <w:proofErr w:type="spellEnd"/>
            <w:r w:rsidRPr="00A765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60</w:t>
            </w:r>
            <w:r w:rsidRPr="00A765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A765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1113700272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65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1750,00</w:t>
            </w:r>
          </w:p>
        </w:tc>
      </w:tr>
    </w:tbl>
    <w:p w:rsidR="00A765C4" w:rsidRPr="00A765C4" w:rsidRDefault="00A765C4" w:rsidP="00A765C4">
      <w:pPr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A765C4" w:rsidRPr="00A765C4" w:rsidRDefault="00A765C4" w:rsidP="00A765C4">
      <w:pPr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A765C4" w:rsidRPr="00A765C4" w:rsidRDefault="00A765C4" w:rsidP="00A765C4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765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Заступник міського голови                                      </w:t>
      </w:r>
      <w:r w:rsidRPr="00A765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Д.В. Хащенко              </w:t>
      </w:r>
    </w:p>
    <w:p w:rsidR="00A765C4" w:rsidRPr="00A765C4" w:rsidRDefault="00A765C4" w:rsidP="00A765C4">
      <w:pPr>
        <w:rPr>
          <w:rFonts w:ascii="Calibri" w:eastAsia="Calibri" w:hAnsi="Calibri" w:cs="Times New Roman"/>
          <w:lang w:val="uk-UA"/>
        </w:rPr>
      </w:pPr>
    </w:p>
    <w:p w:rsidR="00685A5D" w:rsidRPr="00A765C4" w:rsidRDefault="00685A5D">
      <w:pPr>
        <w:rPr>
          <w:lang w:val="uk-UA"/>
        </w:rPr>
      </w:pPr>
    </w:p>
    <w:sectPr w:rsidR="00685A5D" w:rsidRPr="00A7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46"/>
    <w:rsid w:val="00013E46"/>
    <w:rsid w:val="00685A5D"/>
    <w:rsid w:val="00A765C4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2019-06-21T08:20:00Z</dcterms:created>
  <dcterms:modified xsi:type="dcterms:W3CDTF">2019-06-21T08:22:00Z</dcterms:modified>
</cp:coreProperties>
</file>