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21" w:rsidRPr="00E67E2B" w:rsidRDefault="00BF3621" w:rsidP="00BF3621">
      <w:pPr>
        <w:spacing w:after="0" w:line="240" w:lineRule="auto"/>
        <w:ind w:firstLine="6946"/>
        <w:rPr>
          <w:rFonts w:ascii="Times New Roman" w:hAnsi="Times New Roman"/>
          <w:lang w:val="uk-UA" w:eastAsia="uk-UA"/>
        </w:rPr>
      </w:pPr>
      <w:r w:rsidRPr="00E67E2B">
        <w:rPr>
          <w:rFonts w:ascii="Times New Roman" w:hAnsi="Times New Roman"/>
          <w:lang w:val="uk-UA" w:eastAsia="uk-UA"/>
        </w:rPr>
        <w:t>Додаток 3</w:t>
      </w:r>
    </w:p>
    <w:p w:rsidR="00BF3621" w:rsidRPr="00E67E2B" w:rsidRDefault="00BF3621" w:rsidP="00BF3621">
      <w:pPr>
        <w:spacing w:after="0" w:line="240" w:lineRule="auto"/>
        <w:ind w:firstLine="6946"/>
        <w:rPr>
          <w:rFonts w:ascii="Times New Roman" w:hAnsi="Times New Roman"/>
          <w:lang w:val="uk-UA" w:eastAsia="uk-UA"/>
        </w:rPr>
      </w:pPr>
      <w:r w:rsidRPr="00E67E2B">
        <w:rPr>
          <w:rFonts w:ascii="Times New Roman" w:hAnsi="Times New Roman"/>
          <w:lang w:val="uk-UA" w:eastAsia="uk-UA"/>
        </w:rPr>
        <w:t>до рішення міської ради</w:t>
      </w:r>
    </w:p>
    <w:p w:rsidR="00BF3621" w:rsidRPr="00E67E2B" w:rsidRDefault="00452079" w:rsidP="00BF3621">
      <w:pPr>
        <w:spacing w:after="0" w:line="240" w:lineRule="auto"/>
        <w:ind w:firstLine="6946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06.10.2020</w:t>
      </w:r>
      <w:r w:rsidR="00BF3621" w:rsidRPr="00E67E2B">
        <w:rPr>
          <w:rFonts w:ascii="Times New Roman" w:hAnsi="Times New Roman"/>
          <w:lang w:val="uk-UA" w:eastAsia="uk-UA"/>
        </w:rPr>
        <w:t xml:space="preserve"> № </w:t>
      </w:r>
      <w:r>
        <w:rPr>
          <w:rFonts w:ascii="Times New Roman" w:hAnsi="Times New Roman"/>
          <w:lang w:val="uk-UA" w:eastAsia="uk-UA"/>
        </w:rPr>
        <w:t>117/</w:t>
      </w:r>
      <w:bookmarkStart w:id="0" w:name="_GoBack"/>
      <w:bookmarkEnd w:id="0"/>
      <w:r w:rsidR="00CC14F1">
        <w:rPr>
          <w:rFonts w:ascii="Times New Roman" w:hAnsi="Times New Roman"/>
          <w:lang w:val="uk-UA" w:eastAsia="uk-UA"/>
        </w:rPr>
        <w:t>9</w:t>
      </w:r>
    </w:p>
    <w:p w:rsidR="00BF3621" w:rsidRPr="005D5C9F" w:rsidRDefault="00BF3621" w:rsidP="00BF36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621" w:rsidRPr="00CB00DF" w:rsidRDefault="00BF3621" w:rsidP="00BF36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621" w:rsidRDefault="00BF3621" w:rsidP="00BF36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B00DF">
        <w:rPr>
          <w:rFonts w:ascii="Times New Roman" w:hAnsi="Times New Roman"/>
          <w:b/>
          <w:bCs/>
          <w:sz w:val="24"/>
          <w:szCs w:val="24"/>
          <w:lang w:val="uk-UA"/>
        </w:rPr>
        <w:t xml:space="preserve">Порядок розподілу орендної плати за використання майна </w:t>
      </w:r>
    </w:p>
    <w:p w:rsidR="00BF3621" w:rsidRDefault="00BF3621" w:rsidP="00BF36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територіальної громади м. Попасна (Попаснянської</w:t>
      </w:r>
      <w:r w:rsidRPr="00CB00DF">
        <w:rPr>
          <w:rFonts w:ascii="Times New Roman" w:hAnsi="Times New Roman"/>
          <w:b/>
          <w:bCs/>
          <w:sz w:val="24"/>
          <w:szCs w:val="24"/>
          <w:lang w:val="uk-UA"/>
        </w:rPr>
        <w:t xml:space="preserve"> об’єднаної територіальної громади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:rsidR="00BF3621" w:rsidRDefault="00BF3621" w:rsidP="00BF36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621" w:rsidRPr="009A2A6D" w:rsidRDefault="00BF3621" w:rsidP="00BF3621">
      <w:pPr>
        <w:pStyle w:val="rvps2"/>
        <w:numPr>
          <w:ilvl w:val="3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A2A6D">
        <w:t>У разі, коли орендодавцем майна є Виконавчий комітет</w:t>
      </w:r>
      <w:r>
        <w:t xml:space="preserve"> Попаснянської міської ради</w:t>
      </w:r>
      <w:r w:rsidRPr="009A2A6D">
        <w:t xml:space="preserve"> або інший виконавчий орган</w:t>
      </w:r>
      <w:r>
        <w:t xml:space="preserve"> Попаснянської міської</w:t>
      </w:r>
      <w:r w:rsidRPr="009A2A6D">
        <w:t xml:space="preserve"> ради, до сфери управління якого належить відповідний об’єкт, орендна плата спрямовується</w:t>
      </w:r>
      <w:bookmarkStart w:id="1" w:name="n633"/>
      <w:bookmarkEnd w:id="1"/>
      <w:r w:rsidRPr="009A2A6D">
        <w:t xml:space="preserve"> до бюджету </w:t>
      </w:r>
      <w:r>
        <w:t>територіальної громади                         м. Попасна</w:t>
      </w:r>
      <w:r w:rsidRPr="009A2A6D">
        <w:t xml:space="preserve"> </w:t>
      </w:r>
      <w:r>
        <w:t xml:space="preserve">(Попаснянської </w:t>
      </w:r>
      <w:r w:rsidRPr="009A2A6D">
        <w:t>об’єднаної територіальної громади</w:t>
      </w:r>
      <w:r>
        <w:t>)</w:t>
      </w:r>
      <w:r w:rsidRPr="009A2A6D">
        <w:t>.</w:t>
      </w:r>
    </w:p>
    <w:p w:rsidR="00BF3621" w:rsidRPr="00AB3CB3" w:rsidRDefault="00BF3621" w:rsidP="00BF3621">
      <w:pPr>
        <w:pStyle w:val="rvps2"/>
        <w:numPr>
          <w:ilvl w:val="3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AB3CB3">
        <w:t>У разі, коли орендодавцем майна є балансоутримувач – комунальне підприємство, установа чи організація, орендна плата спрямовується:</w:t>
      </w:r>
    </w:p>
    <w:p w:rsidR="00BF3621" w:rsidRPr="00AB3CB3" w:rsidRDefault="00BF3621" w:rsidP="00BF3621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AB3CB3">
        <w:t>100 % орендної плати балансоутримувачу майна;</w:t>
      </w:r>
    </w:p>
    <w:p w:rsidR="00BF3621" w:rsidRPr="002F3335" w:rsidRDefault="00BF3621" w:rsidP="00BF362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F3335">
        <w:rPr>
          <w:rFonts w:ascii="Times New Roman" w:eastAsia="Times New Roman" w:hAnsi="Times New Roman"/>
          <w:sz w:val="24"/>
          <w:szCs w:val="24"/>
          <w:lang w:val="uk-UA"/>
        </w:rPr>
        <w:t xml:space="preserve">за нерухоме майно для організації та проведення науково-практичних, культурних, мистецьких, громадських, суспільних та політичних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 – 100 % </w:t>
      </w:r>
      <w:r w:rsidRPr="002F3335">
        <w:rPr>
          <w:rFonts w:ascii="Times New Roman" w:hAnsi="Times New Roman"/>
          <w:sz w:val="24"/>
          <w:szCs w:val="24"/>
          <w:lang w:val="uk-UA"/>
        </w:rPr>
        <w:t xml:space="preserve">орендної плати </w:t>
      </w:r>
      <w:r w:rsidRPr="002F3335">
        <w:rPr>
          <w:rFonts w:ascii="Times New Roman" w:eastAsia="Times New Roman" w:hAnsi="Times New Roman"/>
          <w:sz w:val="24"/>
          <w:szCs w:val="24"/>
          <w:lang w:val="uk-UA"/>
        </w:rPr>
        <w:t>балансоутримувачу майна;</w:t>
      </w:r>
    </w:p>
    <w:p w:rsidR="00BF3621" w:rsidRPr="002F3335" w:rsidRDefault="00BF3621" w:rsidP="00BF362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F3335">
        <w:rPr>
          <w:rFonts w:ascii="Times New Roman" w:eastAsia="Times New Roman" w:hAnsi="Times New Roman"/>
          <w:sz w:val="24"/>
          <w:szCs w:val="24"/>
          <w:lang w:val="uk-UA"/>
        </w:rPr>
        <w:t xml:space="preserve"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30 календарних днів протягом одного року щодо кожного орендаря (якщо балансоутримувачем є комунальне підприємство, установа, організація, що здійснює діяльність з організування конгресів і торговельних виставок) – 100 % </w:t>
      </w:r>
      <w:r w:rsidRPr="002F3335">
        <w:rPr>
          <w:rFonts w:ascii="Times New Roman" w:hAnsi="Times New Roman"/>
          <w:sz w:val="24"/>
          <w:szCs w:val="24"/>
          <w:lang w:val="uk-UA"/>
        </w:rPr>
        <w:t>орендної плати балансоутримувачу майна;</w:t>
      </w:r>
    </w:p>
    <w:p w:rsidR="00BF3621" w:rsidRPr="002F3335" w:rsidRDefault="00BF3621" w:rsidP="00BF362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F3335">
        <w:rPr>
          <w:rFonts w:ascii="Times New Roman" w:eastAsia="Times New Roman" w:hAnsi="Times New Roman"/>
          <w:sz w:val="24"/>
          <w:szCs w:val="24"/>
          <w:lang w:val="uk-UA"/>
        </w:rPr>
        <w:t xml:space="preserve">іншого окремого індивідуально визначеного майна – 100 % </w:t>
      </w:r>
      <w:r w:rsidRPr="002F3335">
        <w:rPr>
          <w:rFonts w:ascii="Times New Roman" w:hAnsi="Times New Roman"/>
          <w:sz w:val="24"/>
          <w:szCs w:val="24"/>
          <w:lang w:val="uk-UA"/>
        </w:rPr>
        <w:t xml:space="preserve">орендної плати </w:t>
      </w:r>
      <w:r w:rsidRPr="002F3335">
        <w:rPr>
          <w:rFonts w:ascii="Times New Roman" w:eastAsia="Times New Roman" w:hAnsi="Times New Roman"/>
          <w:sz w:val="24"/>
          <w:szCs w:val="24"/>
          <w:lang w:val="uk-UA"/>
        </w:rPr>
        <w:t>балансоутримувачу майна.</w:t>
      </w:r>
    </w:p>
    <w:p w:rsidR="00BF3621" w:rsidRPr="002F3335" w:rsidRDefault="00BF3621" w:rsidP="00BF36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</w:p>
    <w:p w:rsidR="00BF3621" w:rsidRPr="009A2A6D" w:rsidRDefault="00BF3621" w:rsidP="00BF36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bookmarkStart w:id="2" w:name="n634"/>
      <w:bookmarkStart w:id="3" w:name="n644"/>
      <w:bookmarkEnd w:id="2"/>
      <w:bookmarkEnd w:id="3"/>
      <w:r w:rsidRPr="009A2A6D">
        <w:t xml:space="preserve">Орендна плата, отримана від передачі в оренду майна </w:t>
      </w:r>
      <w:r>
        <w:t>територіальної громади м. Попасна</w:t>
      </w:r>
      <w:r w:rsidRPr="009A2A6D">
        <w:t xml:space="preserve"> </w:t>
      </w:r>
      <w:r>
        <w:t xml:space="preserve">(Попаснянської </w:t>
      </w:r>
      <w:r w:rsidRPr="009A2A6D">
        <w:t>об’єднаної територіальної громади</w:t>
      </w:r>
      <w:r>
        <w:t>)</w:t>
      </w:r>
      <w:r w:rsidRPr="009A2A6D">
        <w:t xml:space="preserve"> балансоутримувача – комунального підприємства в повному обсязі спрямовується на виконання статутних завдань такого підприємства, якщо інше не буде визначено рішенням Ради.</w:t>
      </w:r>
    </w:p>
    <w:p w:rsidR="00BF3621" w:rsidRDefault="00BF3621" w:rsidP="00BF36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9A2A6D">
        <w:t xml:space="preserve">Орендна плата, отримана від передачі в оренду майна </w:t>
      </w:r>
      <w:r>
        <w:t>територіальної громади м. Попасна</w:t>
      </w:r>
      <w:r w:rsidRPr="009A2A6D">
        <w:t xml:space="preserve"> </w:t>
      </w:r>
      <w:r>
        <w:t xml:space="preserve">(Попаснянської </w:t>
      </w:r>
      <w:r w:rsidRPr="009A2A6D">
        <w:t>об’єднаної територіальної громади</w:t>
      </w:r>
      <w:r>
        <w:t>)</w:t>
      </w:r>
      <w:r w:rsidRPr="009A2A6D">
        <w:t xml:space="preserve"> – комунального закладу, установи та організації використовується згідно з кошторисом відповідної бюджетної установи.</w:t>
      </w:r>
    </w:p>
    <w:p w:rsidR="00BF3621" w:rsidRDefault="00BF3621" w:rsidP="00BF36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BF3621" w:rsidRDefault="00BF3621" w:rsidP="00BF36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BF3621" w:rsidRPr="00E56BA4" w:rsidRDefault="00BF3621" w:rsidP="00BF36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E56BA4">
        <w:rPr>
          <w:b/>
          <w:bCs/>
        </w:rPr>
        <w:t>Міський голова</w:t>
      </w:r>
      <w:r w:rsidRPr="00E56BA4">
        <w:rPr>
          <w:b/>
          <w:bCs/>
        </w:rPr>
        <w:tab/>
      </w:r>
      <w:r w:rsidRPr="00E56BA4">
        <w:rPr>
          <w:b/>
          <w:bCs/>
        </w:rPr>
        <w:tab/>
      </w:r>
      <w:r w:rsidRPr="00E56BA4">
        <w:rPr>
          <w:b/>
          <w:bCs/>
        </w:rPr>
        <w:tab/>
      </w:r>
      <w:r w:rsidRPr="00E56BA4">
        <w:rPr>
          <w:b/>
          <w:bCs/>
        </w:rPr>
        <w:tab/>
      </w:r>
      <w:r w:rsidRPr="00E56BA4">
        <w:rPr>
          <w:b/>
          <w:bCs/>
        </w:rPr>
        <w:tab/>
      </w:r>
      <w:r w:rsidRPr="00E56BA4">
        <w:rPr>
          <w:b/>
          <w:bCs/>
        </w:rPr>
        <w:tab/>
      </w:r>
      <w:r w:rsidRPr="00E56BA4">
        <w:rPr>
          <w:b/>
          <w:bCs/>
        </w:rPr>
        <w:tab/>
      </w:r>
      <w:r>
        <w:rPr>
          <w:b/>
          <w:bCs/>
        </w:rPr>
        <w:t xml:space="preserve">                  </w:t>
      </w:r>
      <w:r w:rsidRPr="00E56BA4">
        <w:rPr>
          <w:b/>
          <w:bCs/>
        </w:rPr>
        <w:t>Ю.І. Онищенко</w:t>
      </w:r>
    </w:p>
    <w:p w:rsidR="00BF3621" w:rsidRDefault="00BF3621" w:rsidP="00BF3621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</w:rPr>
      </w:pPr>
    </w:p>
    <w:p w:rsidR="00BF3621" w:rsidRPr="00CB00DF" w:rsidRDefault="00BF3621" w:rsidP="00BF362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3621" w:rsidRPr="005D5C9F" w:rsidRDefault="00BF3621" w:rsidP="00BF3621">
      <w:pPr>
        <w:spacing w:after="0" w:line="240" w:lineRule="auto"/>
        <w:rPr>
          <w:rFonts w:ascii="Times New Roman" w:hAnsi="Times New Roman"/>
          <w:lang w:val="uk-UA"/>
        </w:rPr>
      </w:pPr>
    </w:p>
    <w:p w:rsidR="00BF3621" w:rsidRPr="00840657" w:rsidRDefault="00BF3621" w:rsidP="00BF3621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B745C" w:rsidRDefault="008B745C" w:rsidP="00BF3621">
      <w:pPr>
        <w:pStyle w:val="a3"/>
      </w:pPr>
    </w:p>
    <w:sectPr w:rsidR="008B745C" w:rsidSect="00780828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6A7"/>
    <w:multiLevelType w:val="hybridMultilevel"/>
    <w:tmpl w:val="B6AEA10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8A8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00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F0ECF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7017"/>
    <w:multiLevelType w:val="hybridMultilevel"/>
    <w:tmpl w:val="9586CCD8"/>
    <w:lvl w:ilvl="0" w:tplc="E9DAE69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957"/>
    <w:rsid w:val="00452079"/>
    <w:rsid w:val="008B745C"/>
    <w:rsid w:val="00BF3621"/>
    <w:rsid w:val="00CC14F1"/>
    <w:rsid w:val="00E07957"/>
    <w:rsid w:val="00E3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6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621"/>
    <w:pPr>
      <w:spacing w:after="160" w:line="259" w:lineRule="auto"/>
      <w:ind w:left="720"/>
      <w:contextualSpacing/>
    </w:pPr>
  </w:style>
  <w:style w:type="paragraph" w:customStyle="1" w:styleId="rvps2">
    <w:name w:val="rvps2"/>
    <w:basedOn w:val="a"/>
    <w:rsid w:val="00BF3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6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621"/>
    <w:pPr>
      <w:spacing w:after="160" w:line="259" w:lineRule="auto"/>
      <w:ind w:left="720"/>
      <w:contextualSpacing/>
    </w:pPr>
  </w:style>
  <w:style w:type="paragraph" w:customStyle="1" w:styleId="rvps2">
    <w:name w:val="rvps2"/>
    <w:basedOn w:val="a"/>
    <w:rsid w:val="00BF3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2020-10-02T15:26:00Z</dcterms:created>
  <dcterms:modified xsi:type="dcterms:W3CDTF">2020-10-12T08:20:00Z</dcterms:modified>
</cp:coreProperties>
</file>