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CA" w:rsidRPr="00E53844" w:rsidRDefault="00B81FCA" w:rsidP="006E5C32">
      <w:pPr>
        <w:pStyle w:val="1"/>
        <w:jc w:val="right"/>
        <w:rPr>
          <w:lang w:val="en-US"/>
        </w:rPr>
      </w:pPr>
      <w:r w:rsidRPr="003A0F0D">
        <w:t xml:space="preserve">                                                </w:t>
      </w:r>
      <w:r w:rsidR="000C3EAB">
        <w:rPr>
          <w:b/>
        </w:rPr>
        <w:t>ПРОЕКТ</w:t>
      </w:r>
      <w:r w:rsidRPr="006E5C32">
        <w:rPr>
          <w:b/>
        </w:rPr>
        <w:t xml:space="preserve">                                              </w:t>
      </w:r>
      <w:r w:rsidR="00E53844" w:rsidRPr="006E5C32">
        <w:rPr>
          <w:b/>
        </w:rPr>
        <w:t xml:space="preserve">                       </w:t>
      </w:r>
      <w:r w:rsidR="008F3CFF" w:rsidRPr="006E5C32">
        <w:rPr>
          <w:b/>
        </w:rPr>
        <w:t xml:space="preserve"> </w:t>
      </w:r>
    </w:p>
    <w:p w:rsidR="00B81FCA" w:rsidRPr="003A0F0D" w:rsidRDefault="00B81FCA" w:rsidP="00B81FCA">
      <w:pPr>
        <w:pStyle w:val="1"/>
        <w:rPr>
          <w:sz w:val="8"/>
          <w:szCs w:val="8"/>
        </w:rPr>
      </w:pPr>
      <w:r w:rsidRPr="003A0F0D">
        <w:t xml:space="preserve">    </w:t>
      </w:r>
      <w:r w:rsidR="009E08A5" w:rsidRPr="003A0F0D">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81FCA" w:rsidRPr="003A0F0D" w:rsidRDefault="00B81FCA" w:rsidP="00B81FCA">
      <w:pPr>
        <w:pStyle w:val="1"/>
        <w:rPr>
          <w:sz w:val="19"/>
          <w:szCs w:val="19"/>
        </w:rPr>
      </w:pPr>
    </w:p>
    <w:p w:rsidR="00B81FCA" w:rsidRPr="003A0F0D" w:rsidRDefault="00B81FCA" w:rsidP="00E1211B">
      <w:pPr>
        <w:pStyle w:val="1"/>
        <w:ind w:right="-284"/>
        <w:rPr>
          <w:b/>
          <w:bCs/>
          <w:szCs w:val="28"/>
        </w:rPr>
      </w:pPr>
      <w:r w:rsidRPr="003A0F0D">
        <w:rPr>
          <w:b/>
          <w:bCs/>
          <w:szCs w:val="28"/>
        </w:rPr>
        <w:t>УКРАЇНА</w:t>
      </w:r>
    </w:p>
    <w:p w:rsidR="00B81FCA" w:rsidRPr="00B81FCA" w:rsidRDefault="00B81FCA" w:rsidP="00E1211B">
      <w:pPr>
        <w:pStyle w:val="1"/>
        <w:ind w:right="-284"/>
        <w:rPr>
          <w:b/>
          <w:szCs w:val="28"/>
        </w:rPr>
      </w:pPr>
      <w:r w:rsidRPr="00B81FCA">
        <w:rPr>
          <w:b/>
          <w:szCs w:val="28"/>
        </w:rPr>
        <w:t>ЛУГАНСЬКА   ОБЛАСТЬ</w:t>
      </w:r>
    </w:p>
    <w:p w:rsidR="00B81FCA" w:rsidRPr="003A0F0D" w:rsidRDefault="00B81FCA" w:rsidP="00E1211B">
      <w:pPr>
        <w:pStyle w:val="1"/>
        <w:ind w:right="-284"/>
        <w:rPr>
          <w:b/>
          <w:bCs/>
          <w:szCs w:val="28"/>
        </w:rPr>
      </w:pPr>
      <w:r w:rsidRPr="003A0F0D">
        <w:rPr>
          <w:b/>
          <w:bCs/>
          <w:szCs w:val="28"/>
        </w:rPr>
        <w:t xml:space="preserve"> ПОПАСНЯНСЬКА  МІСЬКА  РАДА</w:t>
      </w:r>
    </w:p>
    <w:p w:rsidR="00B81FCA" w:rsidRPr="00B81FCA" w:rsidRDefault="00B81FCA" w:rsidP="00E1211B">
      <w:pPr>
        <w:pStyle w:val="1"/>
        <w:ind w:right="-284"/>
        <w:rPr>
          <w:b/>
          <w:szCs w:val="28"/>
        </w:rPr>
      </w:pPr>
      <w:r w:rsidRPr="003A0F0D">
        <w:rPr>
          <w:szCs w:val="28"/>
        </w:rPr>
        <w:t xml:space="preserve"> </w:t>
      </w:r>
      <w:r w:rsidRPr="00B81FCA">
        <w:rPr>
          <w:b/>
          <w:szCs w:val="28"/>
        </w:rPr>
        <w:t>ВИКОНАВЧИЙ КОМІТЕТ</w:t>
      </w:r>
    </w:p>
    <w:p w:rsidR="00B81FCA" w:rsidRPr="003A0F0D" w:rsidRDefault="00B81FCA" w:rsidP="00B81FCA">
      <w:pPr>
        <w:pStyle w:val="1"/>
        <w:rPr>
          <w:b/>
          <w:szCs w:val="28"/>
        </w:rPr>
      </w:pPr>
      <w:r w:rsidRPr="003A0F0D">
        <w:rPr>
          <w:b/>
          <w:szCs w:val="28"/>
        </w:rPr>
        <w:t xml:space="preserve"> </w:t>
      </w:r>
    </w:p>
    <w:p w:rsidR="00B81FCA" w:rsidRPr="003A0F0D" w:rsidRDefault="00B81FCA" w:rsidP="00B81FCA">
      <w:pPr>
        <w:pStyle w:val="1"/>
        <w:rPr>
          <w:b/>
          <w:szCs w:val="28"/>
        </w:rPr>
      </w:pPr>
      <w:r w:rsidRPr="003A0F0D">
        <w:rPr>
          <w:b/>
          <w:szCs w:val="28"/>
        </w:rPr>
        <w:t xml:space="preserve">РIШЕННЯ </w:t>
      </w:r>
    </w:p>
    <w:p w:rsidR="00B81FCA" w:rsidRPr="00DC127E" w:rsidRDefault="00B81FCA" w:rsidP="00B81FCA">
      <w:pPr>
        <w:tabs>
          <w:tab w:val="left" w:pos="3600"/>
        </w:tabs>
        <w:jc w:val="center"/>
        <w:rPr>
          <w:b/>
          <w:sz w:val="28"/>
          <w:szCs w:val="28"/>
        </w:rPr>
      </w:pPr>
    </w:p>
    <w:p w:rsidR="00B81FCA" w:rsidRPr="003A0F0D" w:rsidRDefault="00FC69C6"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r>
        <w:rPr>
          <w:sz w:val="28"/>
          <w:szCs w:val="28"/>
          <w:lang w:val="uk-UA"/>
        </w:rPr>
        <w:t>22 лютого 2019</w:t>
      </w:r>
      <w:r w:rsidR="00B81FCA" w:rsidRPr="003A0F0D">
        <w:rPr>
          <w:sz w:val="28"/>
          <w:szCs w:val="28"/>
          <w:lang w:val="uk-UA"/>
        </w:rPr>
        <w:t xml:space="preserve"> </w:t>
      </w:r>
      <w:r w:rsidR="003F06F0">
        <w:rPr>
          <w:sz w:val="28"/>
          <w:szCs w:val="28"/>
          <w:lang w:val="uk-UA"/>
        </w:rPr>
        <w:t>року</w:t>
      </w:r>
      <w:r w:rsidR="00DC127E">
        <w:rPr>
          <w:sz w:val="28"/>
          <w:szCs w:val="28"/>
          <w:lang w:val="uk-UA"/>
        </w:rPr>
        <w:t xml:space="preserve">                </w:t>
      </w:r>
      <w:r>
        <w:rPr>
          <w:sz w:val="28"/>
          <w:szCs w:val="28"/>
          <w:lang w:val="uk-UA"/>
        </w:rPr>
        <w:t xml:space="preserve">      </w:t>
      </w:r>
      <w:r w:rsidR="00B81FCA" w:rsidRPr="003A0F0D">
        <w:rPr>
          <w:sz w:val="28"/>
          <w:szCs w:val="28"/>
          <w:lang w:val="uk-UA"/>
        </w:rPr>
        <w:t>м. Попасна</w:t>
      </w:r>
      <w:r w:rsidR="00B81FCA" w:rsidRPr="003A0F0D">
        <w:rPr>
          <w:sz w:val="28"/>
          <w:szCs w:val="28"/>
          <w:lang w:val="uk-UA"/>
        </w:rPr>
        <w:tab/>
        <w:t xml:space="preserve">            </w:t>
      </w:r>
      <w:r w:rsidR="00B81FCA" w:rsidRPr="003A0F0D">
        <w:rPr>
          <w:sz w:val="28"/>
          <w:szCs w:val="28"/>
          <w:lang w:val="uk-UA"/>
        </w:rPr>
        <w:tab/>
        <w:t xml:space="preserve">     №</w:t>
      </w:r>
      <w:r w:rsidR="006E5C32">
        <w:rPr>
          <w:sz w:val="28"/>
          <w:szCs w:val="28"/>
          <w:lang w:val="uk-UA"/>
        </w:rPr>
        <w:t xml:space="preserve"> </w:t>
      </w:r>
      <w:r>
        <w:rPr>
          <w:sz w:val="28"/>
          <w:szCs w:val="28"/>
          <w:lang w:val="uk-UA"/>
        </w:rPr>
        <w:t>___</w:t>
      </w:r>
      <w:r w:rsidR="006E5C32">
        <w:rPr>
          <w:sz w:val="28"/>
          <w:szCs w:val="28"/>
          <w:lang w:val="uk-UA"/>
        </w:rPr>
        <w:t xml:space="preserve"> </w:t>
      </w:r>
    </w:p>
    <w:p w:rsidR="007602CA" w:rsidRPr="007602CA" w:rsidRDefault="007602CA" w:rsidP="009C3533">
      <w:pPr>
        <w:rPr>
          <w:sz w:val="28"/>
          <w:szCs w:val="28"/>
          <w:lang w:val="uk-UA"/>
        </w:rPr>
      </w:pPr>
    </w:p>
    <w:p w:rsidR="00C4579C" w:rsidRPr="00A415FF" w:rsidRDefault="00C4579C" w:rsidP="00C4579C">
      <w:pPr>
        <w:pStyle w:val="ad"/>
        <w:spacing w:before="0" w:beforeAutospacing="0" w:after="0" w:afterAutospacing="0"/>
        <w:jc w:val="both"/>
        <w:rPr>
          <w:b/>
          <w:sz w:val="28"/>
          <w:lang w:val="uk-UA"/>
        </w:rPr>
      </w:pPr>
      <w:bookmarkStart w:id="0" w:name="_GoBack"/>
      <w:r w:rsidRPr="00A415FF">
        <w:rPr>
          <w:b/>
          <w:sz w:val="28"/>
          <w:lang w:val="uk-UA"/>
        </w:rPr>
        <w:t>Про затвердження нормативів</w:t>
      </w:r>
    </w:p>
    <w:p w:rsidR="00C4579C" w:rsidRPr="00A415FF" w:rsidRDefault="00C4579C" w:rsidP="00C4579C">
      <w:pPr>
        <w:pStyle w:val="ad"/>
        <w:spacing w:before="0" w:beforeAutospacing="0" w:after="0" w:afterAutospacing="0"/>
        <w:jc w:val="both"/>
        <w:rPr>
          <w:b/>
          <w:sz w:val="28"/>
          <w:lang w:val="uk-UA"/>
        </w:rPr>
      </w:pPr>
      <w:r w:rsidRPr="00A415FF">
        <w:rPr>
          <w:b/>
          <w:sz w:val="28"/>
          <w:lang w:val="uk-UA"/>
        </w:rPr>
        <w:t>для одиниці створеної потужності</w:t>
      </w:r>
    </w:p>
    <w:p w:rsidR="00C4579C" w:rsidRDefault="00C4579C" w:rsidP="00C4579C">
      <w:pPr>
        <w:pStyle w:val="ad"/>
        <w:spacing w:before="0" w:beforeAutospacing="0" w:after="0" w:afterAutospacing="0"/>
        <w:jc w:val="both"/>
        <w:rPr>
          <w:b/>
          <w:sz w:val="28"/>
          <w:lang w:val="uk-UA"/>
        </w:rPr>
      </w:pPr>
      <w:r w:rsidRPr="00A415FF">
        <w:rPr>
          <w:b/>
          <w:sz w:val="28"/>
          <w:lang w:val="uk-UA"/>
        </w:rPr>
        <w:t>об’єкта будівництва міста Попасна</w:t>
      </w:r>
    </w:p>
    <w:p w:rsidR="00F020C3" w:rsidRPr="00A415FF" w:rsidRDefault="00F020C3" w:rsidP="00C4579C">
      <w:pPr>
        <w:pStyle w:val="ad"/>
        <w:spacing w:before="0" w:beforeAutospacing="0" w:after="0" w:afterAutospacing="0"/>
        <w:jc w:val="both"/>
        <w:rPr>
          <w:b/>
          <w:sz w:val="28"/>
          <w:lang w:val="uk-UA"/>
        </w:rPr>
      </w:pPr>
      <w:r>
        <w:rPr>
          <w:b/>
          <w:sz w:val="28"/>
          <w:lang w:val="uk-UA"/>
        </w:rPr>
        <w:t>на 2019 рік</w:t>
      </w:r>
    </w:p>
    <w:bookmarkEnd w:id="0"/>
    <w:p w:rsidR="00C4579C" w:rsidRPr="00517709" w:rsidRDefault="00C4579C" w:rsidP="00C4579C">
      <w:pPr>
        <w:pStyle w:val="ad"/>
        <w:spacing w:before="0" w:beforeAutospacing="0" w:after="0" w:afterAutospacing="0"/>
        <w:jc w:val="both"/>
        <w:rPr>
          <w:lang w:val="uk-UA"/>
        </w:rPr>
      </w:pPr>
      <w:r w:rsidRPr="00517709">
        <w:rPr>
          <w:rFonts w:ascii="Helvetica" w:hAnsi="Helvetica" w:cs="Helvetica"/>
          <w:sz w:val="18"/>
          <w:szCs w:val="18"/>
          <w:lang w:val="uk-UA"/>
        </w:rPr>
        <w:br/>
      </w:r>
    </w:p>
    <w:p w:rsidR="00614C02" w:rsidRPr="00A415FF" w:rsidRDefault="00C4579C" w:rsidP="00C4579C">
      <w:pPr>
        <w:pStyle w:val="ad"/>
        <w:spacing w:before="0" w:beforeAutospacing="0" w:after="0" w:afterAutospacing="0"/>
        <w:ind w:firstLine="708"/>
        <w:jc w:val="both"/>
        <w:rPr>
          <w:rFonts w:ascii="Helvetica" w:hAnsi="Helvetica" w:cs="Helvetica"/>
          <w:sz w:val="28"/>
          <w:szCs w:val="28"/>
          <w:lang w:val="uk-UA"/>
        </w:rPr>
      </w:pPr>
      <w:r w:rsidRPr="00A415FF">
        <w:rPr>
          <w:sz w:val="28"/>
          <w:szCs w:val="28"/>
          <w:lang w:val="uk-UA"/>
        </w:rPr>
        <w:t xml:space="preserve">З метою створення умов для розвитку інженерно-транспортної та соціальної інфраструктури міста, на виконання п. 3.9 Порядку залучення, розрахунку розміру і використання коштів пайової участі у розвитку  інфраструктури м. Попасна, затвердженого рішенням Попаснянської міської ради від 14.11.2018 № 100/7, враховуючи Наказ Міністерства регіонального розвитку, будівництва та житлово-комунального господарства України від 06.12.2018 № 335 «Про показники опосередкованої вартості спорудження житла за регіонами України», керуючись ст. 40 Закону України «Про регулювання містобудівної діяльності», ст. 16 Закону України «Про інвестиційну діяльність», ст. 14 Закону України «Про основи містобудування», ст. ст. 28, 40, 73 Закону України «Про місцеве самоврядування в Україні», </w:t>
      </w:r>
      <w:r w:rsidR="00B81FCA" w:rsidRPr="00A415FF">
        <w:rPr>
          <w:sz w:val="28"/>
          <w:szCs w:val="28"/>
          <w:lang w:val="uk-UA"/>
        </w:rPr>
        <w:t>виконавчий комітет</w:t>
      </w:r>
      <w:r w:rsidR="00E97A07" w:rsidRPr="00A415FF">
        <w:rPr>
          <w:sz w:val="28"/>
          <w:szCs w:val="28"/>
          <w:lang w:val="uk-UA"/>
        </w:rPr>
        <w:t xml:space="preserve"> </w:t>
      </w:r>
      <w:r w:rsidR="00332918" w:rsidRPr="00A415FF">
        <w:rPr>
          <w:sz w:val="28"/>
          <w:szCs w:val="28"/>
          <w:lang w:val="uk-UA"/>
        </w:rPr>
        <w:t xml:space="preserve">Попаснянської </w:t>
      </w:r>
      <w:r w:rsidR="00E97A07" w:rsidRPr="00A415FF">
        <w:rPr>
          <w:sz w:val="28"/>
          <w:szCs w:val="28"/>
          <w:lang w:val="uk-UA"/>
        </w:rPr>
        <w:t>міськ</w:t>
      </w:r>
      <w:r w:rsidR="00B81FCA" w:rsidRPr="00A415FF">
        <w:rPr>
          <w:sz w:val="28"/>
          <w:szCs w:val="28"/>
          <w:lang w:val="uk-UA"/>
        </w:rPr>
        <w:t>ої</w:t>
      </w:r>
      <w:r w:rsidR="00E97A07" w:rsidRPr="00A415FF">
        <w:rPr>
          <w:sz w:val="28"/>
          <w:szCs w:val="28"/>
          <w:lang w:val="uk-UA"/>
        </w:rPr>
        <w:t xml:space="preserve"> рад</w:t>
      </w:r>
      <w:r w:rsidR="00B81FCA" w:rsidRPr="00A415FF">
        <w:rPr>
          <w:sz w:val="28"/>
          <w:szCs w:val="28"/>
          <w:lang w:val="uk-UA"/>
        </w:rPr>
        <w:t>и</w:t>
      </w:r>
    </w:p>
    <w:p w:rsidR="00E97A07" w:rsidRPr="00A415FF" w:rsidRDefault="00E97A07" w:rsidP="007602CA">
      <w:pPr>
        <w:jc w:val="both"/>
        <w:rPr>
          <w:b/>
          <w:sz w:val="28"/>
          <w:szCs w:val="28"/>
          <w:lang w:val="uk-UA"/>
        </w:rPr>
      </w:pPr>
      <w:r w:rsidRPr="00A415FF">
        <w:rPr>
          <w:b/>
          <w:sz w:val="28"/>
          <w:szCs w:val="28"/>
          <w:lang w:val="uk-UA"/>
        </w:rPr>
        <w:t>ВИРІШИ</w:t>
      </w:r>
      <w:r w:rsidR="00B81FCA" w:rsidRPr="00A415FF">
        <w:rPr>
          <w:b/>
          <w:sz w:val="28"/>
          <w:szCs w:val="28"/>
          <w:lang w:val="uk-UA"/>
        </w:rPr>
        <w:t>В</w:t>
      </w:r>
      <w:r w:rsidRPr="00A415FF">
        <w:rPr>
          <w:b/>
          <w:sz w:val="28"/>
          <w:szCs w:val="28"/>
          <w:lang w:val="uk-UA"/>
        </w:rPr>
        <w:t>:</w:t>
      </w:r>
    </w:p>
    <w:p w:rsidR="00E97A07" w:rsidRPr="00A415FF" w:rsidRDefault="00E97A07" w:rsidP="007602CA">
      <w:pPr>
        <w:jc w:val="both"/>
        <w:rPr>
          <w:sz w:val="28"/>
          <w:szCs w:val="28"/>
          <w:lang w:val="uk-UA"/>
        </w:rPr>
      </w:pPr>
    </w:p>
    <w:p w:rsidR="00E7687D" w:rsidRPr="00A415FF" w:rsidRDefault="00E7687D" w:rsidP="00E7687D">
      <w:pPr>
        <w:pStyle w:val="ac"/>
        <w:numPr>
          <w:ilvl w:val="0"/>
          <w:numId w:val="6"/>
        </w:numPr>
        <w:jc w:val="both"/>
        <w:rPr>
          <w:sz w:val="28"/>
          <w:szCs w:val="28"/>
          <w:lang w:val="uk-UA"/>
        </w:rPr>
      </w:pPr>
      <w:r w:rsidRPr="00A415FF">
        <w:rPr>
          <w:sz w:val="28"/>
          <w:szCs w:val="28"/>
          <w:shd w:val="clear" w:color="auto" w:fill="FFFFFF"/>
          <w:lang w:val="uk-UA"/>
        </w:rPr>
        <w:t>Затвердити нормативи для одиниці створеної потужності об’єкта будівництва міста Попасна</w:t>
      </w:r>
      <w:r w:rsidR="004C0430" w:rsidRPr="00A415FF">
        <w:rPr>
          <w:sz w:val="28"/>
          <w:szCs w:val="28"/>
          <w:shd w:val="clear" w:color="auto" w:fill="FFFFFF"/>
          <w:lang w:val="uk-UA"/>
        </w:rPr>
        <w:t xml:space="preserve"> на 2019</w:t>
      </w:r>
      <w:r w:rsidRPr="00A415FF">
        <w:rPr>
          <w:sz w:val="28"/>
          <w:szCs w:val="28"/>
          <w:shd w:val="clear" w:color="auto" w:fill="FFFFFF"/>
          <w:lang w:val="uk-UA"/>
        </w:rPr>
        <w:t xml:space="preserve"> рік згідно додатку (додаток 1).</w:t>
      </w:r>
    </w:p>
    <w:p w:rsidR="00FA77BE" w:rsidRPr="00517709" w:rsidRDefault="00FA77BE" w:rsidP="00E7687D">
      <w:pPr>
        <w:pStyle w:val="ac"/>
        <w:numPr>
          <w:ilvl w:val="0"/>
          <w:numId w:val="6"/>
        </w:numPr>
        <w:jc w:val="both"/>
        <w:rPr>
          <w:sz w:val="28"/>
          <w:szCs w:val="28"/>
          <w:lang w:val="uk-UA"/>
        </w:rPr>
      </w:pPr>
      <w:r w:rsidRPr="00517709">
        <w:rPr>
          <w:sz w:val="28"/>
          <w:szCs w:val="28"/>
          <w:lang w:val="uk-UA"/>
        </w:rPr>
        <w:t xml:space="preserve">Контроль за виконанням цього рішення покласти на </w:t>
      </w:r>
      <w:r w:rsidR="0010688C" w:rsidRPr="00517709">
        <w:rPr>
          <w:sz w:val="28"/>
          <w:szCs w:val="28"/>
          <w:lang w:val="uk-UA"/>
        </w:rPr>
        <w:t xml:space="preserve">заступника міського голови </w:t>
      </w:r>
      <w:proofErr w:type="spellStart"/>
      <w:r w:rsidR="0010688C" w:rsidRPr="00517709">
        <w:rPr>
          <w:sz w:val="28"/>
          <w:szCs w:val="28"/>
          <w:lang w:val="uk-UA"/>
        </w:rPr>
        <w:t>Хащенка</w:t>
      </w:r>
      <w:proofErr w:type="spellEnd"/>
      <w:r w:rsidR="0010688C" w:rsidRPr="00517709">
        <w:rPr>
          <w:sz w:val="28"/>
          <w:szCs w:val="28"/>
          <w:lang w:val="uk-UA"/>
        </w:rPr>
        <w:t xml:space="preserve"> Д.В.</w:t>
      </w:r>
    </w:p>
    <w:p w:rsidR="00FA77BE" w:rsidRPr="00A415FF" w:rsidRDefault="00FA77BE" w:rsidP="007602CA">
      <w:pPr>
        <w:jc w:val="both"/>
        <w:rPr>
          <w:sz w:val="28"/>
          <w:szCs w:val="28"/>
          <w:lang w:val="uk-UA"/>
        </w:rPr>
      </w:pPr>
    </w:p>
    <w:p w:rsidR="008C53C3" w:rsidRPr="00A415FF" w:rsidRDefault="008C53C3" w:rsidP="007602CA">
      <w:pPr>
        <w:jc w:val="both"/>
        <w:rPr>
          <w:sz w:val="28"/>
          <w:szCs w:val="28"/>
          <w:lang w:val="uk-UA"/>
        </w:rPr>
      </w:pPr>
    </w:p>
    <w:p w:rsidR="00FA77BE" w:rsidRPr="00A415FF" w:rsidRDefault="008F3CFF" w:rsidP="00FA77BE">
      <w:pPr>
        <w:jc w:val="both"/>
        <w:rPr>
          <w:sz w:val="28"/>
          <w:szCs w:val="28"/>
          <w:lang w:val="uk-UA"/>
        </w:rPr>
      </w:pPr>
      <w:r w:rsidRPr="00A415FF">
        <w:rPr>
          <w:sz w:val="28"/>
          <w:szCs w:val="28"/>
          <w:lang w:val="uk-UA"/>
        </w:rPr>
        <w:t xml:space="preserve">       </w:t>
      </w:r>
      <w:r w:rsidR="006E5C32" w:rsidRPr="00A415FF">
        <w:rPr>
          <w:sz w:val="28"/>
          <w:szCs w:val="28"/>
          <w:lang w:val="uk-UA"/>
        </w:rPr>
        <w:t>Міський голова</w:t>
      </w:r>
      <w:r w:rsidR="006E5C32" w:rsidRPr="00A415FF">
        <w:rPr>
          <w:sz w:val="28"/>
          <w:szCs w:val="28"/>
          <w:lang w:val="uk-UA"/>
        </w:rPr>
        <w:tab/>
      </w:r>
      <w:r w:rsidR="006E5C32" w:rsidRPr="00A415FF">
        <w:rPr>
          <w:sz w:val="28"/>
          <w:szCs w:val="28"/>
          <w:lang w:val="uk-UA"/>
        </w:rPr>
        <w:tab/>
      </w:r>
      <w:r w:rsidR="006E5C32" w:rsidRPr="00A415FF">
        <w:rPr>
          <w:sz w:val="28"/>
          <w:szCs w:val="28"/>
          <w:lang w:val="uk-UA"/>
        </w:rPr>
        <w:tab/>
      </w:r>
      <w:r w:rsidR="006E5C32" w:rsidRPr="00A415FF">
        <w:rPr>
          <w:sz w:val="28"/>
          <w:szCs w:val="28"/>
          <w:lang w:val="uk-UA"/>
        </w:rPr>
        <w:tab/>
      </w:r>
      <w:r w:rsidR="006E5C32" w:rsidRPr="00A415FF">
        <w:rPr>
          <w:sz w:val="28"/>
          <w:szCs w:val="28"/>
          <w:lang w:val="uk-UA"/>
        </w:rPr>
        <w:tab/>
      </w:r>
      <w:r w:rsidR="006E5C32" w:rsidRPr="00A415FF">
        <w:rPr>
          <w:sz w:val="28"/>
          <w:szCs w:val="28"/>
          <w:lang w:val="uk-UA"/>
        </w:rPr>
        <w:tab/>
        <w:t xml:space="preserve">           </w:t>
      </w:r>
      <w:r w:rsidR="008C53C3" w:rsidRPr="00A415FF">
        <w:rPr>
          <w:sz w:val="28"/>
          <w:szCs w:val="28"/>
          <w:lang w:val="uk-UA"/>
        </w:rPr>
        <w:t xml:space="preserve">     </w:t>
      </w:r>
      <w:r w:rsidR="006E5C32" w:rsidRPr="00A415FF">
        <w:rPr>
          <w:sz w:val="28"/>
          <w:szCs w:val="28"/>
          <w:lang w:val="uk-UA"/>
        </w:rPr>
        <w:t>Ю.І.</w:t>
      </w:r>
      <w:r w:rsidR="008C53C3" w:rsidRPr="00A415FF">
        <w:rPr>
          <w:sz w:val="28"/>
          <w:szCs w:val="28"/>
          <w:lang w:val="uk-UA"/>
        </w:rPr>
        <w:t xml:space="preserve"> </w:t>
      </w:r>
      <w:r w:rsidR="006E5C32" w:rsidRPr="00A415FF">
        <w:rPr>
          <w:sz w:val="28"/>
          <w:szCs w:val="28"/>
          <w:lang w:val="uk-UA"/>
        </w:rPr>
        <w:t>Онищенко</w:t>
      </w:r>
    </w:p>
    <w:p w:rsidR="008F3CFF" w:rsidRDefault="008F3CFF" w:rsidP="00FA77BE">
      <w:pPr>
        <w:jc w:val="both"/>
        <w:rPr>
          <w:sz w:val="28"/>
          <w:szCs w:val="28"/>
          <w:lang w:val="uk-UA"/>
        </w:rPr>
      </w:pPr>
    </w:p>
    <w:p w:rsidR="00C10C53" w:rsidRDefault="00C10C53" w:rsidP="00FA77BE">
      <w:pPr>
        <w:jc w:val="both"/>
        <w:rPr>
          <w:sz w:val="28"/>
          <w:szCs w:val="28"/>
          <w:lang w:val="uk-UA"/>
        </w:rPr>
      </w:pPr>
    </w:p>
    <w:p w:rsidR="0010688C" w:rsidRDefault="0010688C" w:rsidP="00FA77BE">
      <w:pPr>
        <w:jc w:val="both"/>
        <w:rPr>
          <w:sz w:val="28"/>
          <w:szCs w:val="28"/>
          <w:lang w:val="uk-UA"/>
        </w:rPr>
      </w:pPr>
    </w:p>
    <w:p w:rsidR="0010688C" w:rsidRDefault="0010688C" w:rsidP="00FA77BE">
      <w:pPr>
        <w:jc w:val="both"/>
        <w:rPr>
          <w:sz w:val="28"/>
          <w:szCs w:val="28"/>
          <w:lang w:val="uk-UA"/>
        </w:rPr>
      </w:pPr>
    </w:p>
    <w:p w:rsidR="003F06F0" w:rsidRDefault="008F3CFF" w:rsidP="003774AC">
      <w:pPr>
        <w:rPr>
          <w:sz w:val="20"/>
          <w:szCs w:val="20"/>
          <w:lang w:val="uk-UA"/>
        </w:rPr>
      </w:pPr>
      <w:r>
        <w:rPr>
          <w:sz w:val="20"/>
          <w:szCs w:val="20"/>
          <w:lang w:val="uk-UA"/>
        </w:rPr>
        <w:t xml:space="preserve"> </w:t>
      </w:r>
      <w:r w:rsidR="003F06F0">
        <w:rPr>
          <w:sz w:val="20"/>
          <w:szCs w:val="20"/>
          <w:lang w:val="uk-UA"/>
        </w:rPr>
        <w:t>Підготував: Коваленко В.П.</w:t>
      </w:r>
    </w:p>
    <w:p w:rsidR="00E7687D" w:rsidRPr="00E7687D" w:rsidRDefault="00E7687D" w:rsidP="00E7687D">
      <w:pPr>
        <w:ind w:firstLine="7230"/>
        <w:rPr>
          <w:sz w:val="22"/>
          <w:szCs w:val="20"/>
          <w:lang w:val="uk-UA"/>
        </w:rPr>
      </w:pPr>
      <w:r w:rsidRPr="00E7687D">
        <w:rPr>
          <w:sz w:val="22"/>
          <w:szCs w:val="20"/>
          <w:lang w:val="uk-UA"/>
        </w:rPr>
        <w:lastRenderedPageBreak/>
        <w:t>Додаток 1</w:t>
      </w:r>
    </w:p>
    <w:p w:rsidR="00E7687D" w:rsidRPr="00E7687D" w:rsidRDefault="00E7687D" w:rsidP="00E7687D">
      <w:pPr>
        <w:ind w:firstLine="7230"/>
        <w:rPr>
          <w:sz w:val="22"/>
          <w:szCs w:val="20"/>
          <w:lang w:val="uk-UA"/>
        </w:rPr>
      </w:pPr>
      <w:r w:rsidRPr="00E7687D">
        <w:rPr>
          <w:sz w:val="22"/>
          <w:szCs w:val="20"/>
          <w:lang w:val="uk-UA"/>
        </w:rPr>
        <w:t>до рішення</w:t>
      </w:r>
    </w:p>
    <w:p w:rsidR="00E7687D" w:rsidRPr="00E7687D" w:rsidRDefault="00E7687D" w:rsidP="00E7687D">
      <w:pPr>
        <w:ind w:firstLine="7230"/>
        <w:rPr>
          <w:sz w:val="22"/>
          <w:szCs w:val="20"/>
          <w:lang w:val="uk-UA"/>
        </w:rPr>
      </w:pPr>
      <w:r w:rsidRPr="00E7687D">
        <w:rPr>
          <w:sz w:val="22"/>
          <w:szCs w:val="20"/>
          <w:lang w:val="uk-UA"/>
        </w:rPr>
        <w:t>виконавчого комітету</w:t>
      </w:r>
    </w:p>
    <w:p w:rsidR="00E7687D" w:rsidRPr="00E7687D" w:rsidRDefault="00E7687D" w:rsidP="00E7687D">
      <w:pPr>
        <w:ind w:firstLine="7230"/>
        <w:rPr>
          <w:sz w:val="22"/>
          <w:szCs w:val="20"/>
          <w:lang w:val="uk-UA"/>
        </w:rPr>
      </w:pPr>
      <w:r w:rsidRPr="00E7687D">
        <w:rPr>
          <w:sz w:val="22"/>
          <w:szCs w:val="20"/>
          <w:lang w:val="uk-UA"/>
        </w:rPr>
        <w:t>міської ради</w:t>
      </w:r>
    </w:p>
    <w:p w:rsidR="00E7687D" w:rsidRDefault="00E7687D" w:rsidP="00E7687D">
      <w:pPr>
        <w:ind w:firstLine="7230"/>
        <w:rPr>
          <w:sz w:val="22"/>
          <w:szCs w:val="20"/>
          <w:lang w:val="uk-UA"/>
        </w:rPr>
      </w:pPr>
      <w:r w:rsidRPr="00E7687D">
        <w:rPr>
          <w:sz w:val="22"/>
          <w:szCs w:val="20"/>
          <w:lang w:val="uk-UA"/>
        </w:rPr>
        <w:t>від 22.02.2019 № ____</w:t>
      </w:r>
    </w:p>
    <w:p w:rsidR="00E7687D" w:rsidRDefault="00E7687D" w:rsidP="00E7687D">
      <w:pPr>
        <w:rPr>
          <w:sz w:val="22"/>
          <w:szCs w:val="20"/>
          <w:lang w:val="uk-UA"/>
        </w:rPr>
      </w:pPr>
    </w:p>
    <w:p w:rsidR="00E7687D" w:rsidRDefault="00E7687D" w:rsidP="00E7687D">
      <w:pPr>
        <w:rPr>
          <w:sz w:val="22"/>
          <w:szCs w:val="20"/>
          <w:lang w:val="uk-UA"/>
        </w:rPr>
      </w:pPr>
    </w:p>
    <w:p w:rsidR="004C0430" w:rsidRPr="004C0430" w:rsidRDefault="004C0430" w:rsidP="004C0430">
      <w:pPr>
        <w:jc w:val="center"/>
        <w:rPr>
          <w:b/>
          <w:color w:val="202020"/>
          <w:sz w:val="28"/>
          <w:szCs w:val="28"/>
          <w:shd w:val="clear" w:color="auto" w:fill="FFFFFF"/>
          <w:lang w:val="uk-UA"/>
        </w:rPr>
      </w:pPr>
      <w:r w:rsidRPr="004C0430">
        <w:rPr>
          <w:b/>
          <w:color w:val="202020"/>
          <w:sz w:val="28"/>
          <w:szCs w:val="28"/>
          <w:shd w:val="clear" w:color="auto" w:fill="FFFFFF"/>
          <w:lang w:val="uk-UA"/>
        </w:rPr>
        <w:t>Нормативи для одиниці створеної потужності об’єкта будівництва</w:t>
      </w:r>
    </w:p>
    <w:p w:rsidR="00E7687D" w:rsidRDefault="004C0430" w:rsidP="004C0430">
      <w:pPr>
        <w:jc w:val="center"/>
        <w:rPr>
          <w:b/>
          <w:color w:val="202020"/>
          <w:sz w:val="28"/>
          <w:szCs w:val="28"/>
          <w:shd w:val="clear" w:color="auto" w:fill="FFFFFF"/>
          <w:lang w:val="uk-UA"/>
        </w:rPr>
      </w:pPr>
      <w:r w:rsidRPr="004C0430">
        <w:rPr>
          <w:b/>
          <w:color w:val="202020"/>
          <w:sz w:val="28"/>
          <w:szCs w:val="28"/>
          <w:shd w:val="clear" w:color="auto" w:fill="FFFFFF"/>
          <w:lang w:val="uk-UA"/>
        </w:rPr>
        <w:t xml:space="preserve"> міста Попасна на 2019 рік</w:t>
      </w:r>
    </w:p>
    <w:p w:rsidR="004C0430" w:rsidRDefault="004C0430" w:rsidP="004C0430">
      <w:pPr>
        <w:rPr>
          <w:b/>
          <w:color w:val="202020"/>
          <w:sz w:val="28"/>
          <w:szCs w:val="28"/>
          <w:shd w:val="clear" w:color="auto" w:fill="FFFFFF"/>
          <w:lang w:val="uk-UA"/>
        </w:rPr>
      </w:pPr>
    </w:p>
    <w:tbl>
      <w:tblPr>
        <w:tblStyle w:val="a5"/>
        <w:tblW w:w="0" w:type="auto"/>
        <w:tblLook w:val="04A0" w:firstRow="1" w:lastRow="0" w:firstColumn="1" w:lastColumn="0" w:noHBand="0" w:noVBand="1"/>
      </w:tblPr>
      <w:tblGrid>
        <w:gridCol w:w="568"/>
        <w:gridCol w:w="2599"/>
        <w:gridCol w:w="1931"/>
        <w:gridCol w:w="2127"/>
        <w:gridCol w:w="2120"/>
      </w:tblGrid>
      <w:tr w:rsidR="004C0430" w:rsidTr="004C0430">
        <w:tc>
          <w:tcPr>
            <w:tcW w:w="568" w:type="dxa"/>
          </w:tcPr>
          <w:p w:rsidR="004C0430" w:rsidRPr="004C0430" w:rsidRDefault="004C0430" w:rsidP="004C0430">
            <w:pPr>
              <w:jc w:val="center"/>
              <w:rPr>
                <w:b/>
                <w:sz w:val="28"/>
                <w:szCs w:val="28"/>
                <w:lang w:val="uk-UA"/>
              </w:rPr>
            </w:pPr>
            <w:r w:rsidRPr="004C0430">
              <w:rPr>
                <w:b/>
                <w:sz w:val="28"/>
                <w:szCs w:val="28"/>
                <w:lang w:val="uk-UA"/>
              </w:rPr>
              <w:t>№</w:t>
            </w:r>
          </w:p>
          <w:p w:rsidR="004C0430" w:rsidRPr="004C0430" w:rsidRDefault="004C0430" w:rsidP="004C0430">
            <w:pPr>
              <w:jc w:val="center"/>
              <w:rPr>
                <w:b/>
                <w:sz w:val="28"/>
                <w:szCs w:val="28"/>
                <w:lang w:val="uk-UA"/>
              </w:rPr>
            </w:pPr>
            <w:r w:rsidRPr="004C0430">
              <w:rPr>
                <w:b/>
                <w:sz w:val="28"/>
                <w:szCs w:val="28"/>
                <w:lang w:val="uk-UA"/>
              </w:rPr>
              <w:t>з/п</w:t>
            </w:r>
          </w:p>
        </w:tc>
        <w:tc>
          <w:tcPr>
            <w:tcW w:w="2599" w:type="dxa"/>
          </w:tcPr>
          <w:p w:rsidR="004C0430" w:rsidRPr="004C0430" w:rsidRDefault="004C0430" w:rsidP="004C0430">
            <w:pPr>
              <w:jc w:val="center"/>
              <w:rPr>
                <w:b/>
                <w:sz w:val="28"/>
                <w:szCs w:val="28"/>
                <w:lang w:val="uk-UA"/>
              </w:rPr>
            </w:pPr>
            <w:r w:rsidRPr="004C0430">
              <w:rPr>
                <w:b/>
                <w:sz w:val="28"/>
                <w:szCs w:val="28"/>
                <w:lang w:val="uk-UA"/>
              </w:rPr>
              <w:t>Вид створеної одиниці потужності</w:t>
            </w:r>
          </w:p>
        </w:tc>
        <w:tc>
          <w:tcPr>
            <w:tcW w:w="1931" w:type="dxa"/>
          </w:tcPr>
          <w:p w:rsidR="004C0430" w:rsidRPr="004C0430" w:rsidRDefault="004C0430" w:rsidP="004C0430">
            <w:pPr>
              <w:jc w:val="center"/>
              <w:rPr>
                <w:b/>
                <w:sz w:val="28"/>
                <w:szCs w:val="28"/>
                <w:lang w:val="uk-UA"/>
              </w:rPr>
            </w:pPr>
            <w:r w:rsidRPr="004C0430">
              <w:rPr>
                <w:b/>
                <w:sz w:val="28"/>
                <w:szCs w:val="28"/>
                <w:lang w:val="uk-UA"/>
              </w:rPr>
              <w:t>Одиниці потужності</w:t>
            </w:r>
          </w:p>
        </w:tc>
        <w:tc>
          <w:tcPr>
            <w:tcW w:w="4247" w:type="dxa"/>
            <w:gridSpan w:val="2"/>
          </w:tcPr>
          <w:p w:rsidR="004C0430" w:rsidRPr="004C0430" w:rsidRDefault="004C0430" w:rsidP="004C0430">
            <w:pPr>
              <w:jc w:val="center"/>
              <w:rPr>
                <w:b/>
                <w:sz w:val="28"/>
                <w:szCs w:val="28"/>
                <w:lang w:val="uk-UA"/>
              </w:rPr>
            </w:pPr>
            <w:r w:rsidRPr="004C0430">
              <w:rPr>
                <w:b/>
                <w:sz w:val="28"/>
                <w:szCs w:val="28"/>
                <w:lang w:val="uk-UA"/>
              </w:rPr>
              <w:t>Вартість створення одиниці потужності грн. з урахуванням ПДВ (грн.)</w:t>
            </w:r>
          </w:p>
        </w:tc>
      </w:tr>
      <w:tr w:rsidR="004C0430" w:rsidTr="004C0430">
        <w:tc>
          <w:tcPr>
            <w:tcW w:w="568" w:type="dxa"/>
          </w:tcPr>
          <w:p w:rsidR="004C0430" w:rsidRPr="004C0430" w:rsidRDefault="004C0430" w:rsidP="004C0430">
            <w:pPr>
              <w:jc w:val="center"/>
              <w:rPr>
                <w:b/>
                <w:sz w:val="28"/>
                <w:szCs w:val="28"/>
                <w:lang w:val="uk-UA"/>
              </w:rPr>
            </w:pPr>
            <w:r w:rsidRPr="004C0430">
              <w:rPr>
                <w:b/>
                <w:sz w:val="28"/>
                <w:szCs w:val="28"/>
                <w:lang w:val="uk-UA"/>
              </w:rPr>
              <w:t>1</w:t>
            </w:r>
          </w:p>
        </w:tc>
        <w:tc>
          <w:tcPr>
            <w:tcW w:w="2599" w:type="dxa"/>
          </w:tcPr>
          <w:p w:rsidR="004C0430" w:rsidRPr="004C0430" w:rsidRDefault="004C0430" w:rsidP="004C0430">
            <w:pPr>
              <w:jc w:val="center"/>
              <w:rPr>
                <w:b/>
                <w:sz w:val="28"/>
                <w:szCs w:val="28"/>
                <w:lang w:val="uk-UA"/>
              </w:rPr>
            </w:pPr>
            <w:r w:rsidRPr="004C0430">
              <w:rPr>
                <w:b/>
                <w:sz w:val="28"/>
                <w:szCs w:val="28"/>
                <w:lang w:val="uk-UA"/>
              </w:rPr>
              <w:t>2</w:t>
            </w:r>
          </w:p>
        </w:tc>
        <w:tc>
          <w:tcPr>
            <w:tcW w:w="1931" w:type="dxa"/>
          </w:tcPr>
          <w:p w:rsidR="004C0430" w:rsidRPr="004C0430" w:rsidRDefault="004C0430" w:rsidP="004C0430">
            <w:pPr>
              <w:jc w:val="center"/>
              <w:rPr>
                <w:b/>
                <w:sz w:val="28"/>
                <w:szCs w:val="28"/>
                <w:lang w:val="uk-UA"/>
              </w:rPr>
            </w:pPr>
            <w:r w:rsidRPr="004C0430">
              <w:rPr>
                <w:b/>
                <w:sz w:val="28"/>
                <w:szCs w:val="28"/>
                <w:lang w:val="uk-UA"/>
              </w:rPr>
              <w:t>3</w:t>
            </w:r>
          </w:p>
        </w:tc>
        <w:tc>
          <w:tcPr>
            <w:tcW w:w="2127" w:type="dxa"/>
          </w:tcPr>
          <w:p w:rsidR="004C0430" w:rsidRPr="004C0430" w:rsidRDefault="004C0430" w:rsidP="004C0430">
            <w:pPr>
              <w:jc w:val="center"/>
              <w:rPr>
                <w:b/>
                <w:sz w:val="28"/>
                <w:szCs w:val="28"/>
                <w:lang w:val="uk-UA"/>
              </w:rPr>
            </w:pPr>
            <w:r w:rsidRPr="004C0430">
              <w:rPr>
                <w:b/>
                <w:sz w:val="28"/>
                <w:szCs w:val="28"/>
                <w:lang w:val="uk-UA"/>
              </w:rPr>
              <w:t>4*</w:t>
            </w:r>
          </w:p>
        </w:tc>
        <w:tc>
          <w:tcPr>
            <w:tcW w:w="2120" w:type="dxa"/>
          </w:tcPr>
          <w:p w:rsidR="004C0430" w:rsidRPr="004C0430" w:rsidRDefault="004C0430" w:rsidP="004C0430">
            <w:pPr>
              <w:jc w:val="center"/>
              <w:rPr>
                <w:b/>
                <w:sz w:val="28"/>
                <w:szCs w:val="28"/>
                <w:lang w:val="uk-UA"/>
              </w:rPr>
            </w:pPr>
            <w:r w:rsidRPr="004C0430">
              <w:rPr>
                <w:b/>
                <w:sz w:val="28"/>
                <w:szCs w:val="28"/>
                <w:lang w:val="uk-UA"/>
              </w:rPr>
              <w:t>5**</w:t>
            </w:r>
          </w:p>
        </w:tc>
      </w:tr>
      <w:tr w:rsidR="004C0430" w:rsidTr="004C0430">
        <w:tc>
          <w:tcPr>
            <w:tcW w:w="568" w:type="dxa"/>
          </w:tcPr>
          <w:p w:rsidR="004C0430" w:rsidRPr="004C0430" w:rsidRDefault="004C0430" w:rsidP="004C0430">
            <w:pPr>
              <w:rPr>
                <w:sz w:val="28"/>
                <w:szCs w:val="28"/>
                <w:lang w:val="uk-UA"/>
              </w:rPr>
            </w:pPr>
            <w:r>
              <w:rPr>
                <w:sz w:val="28"/>
                <w:szCs w:val="28"/>
                <w:lang w:val="uk-UA"/>
              </w:rPr>
              <w:t>1</w:t>
            </w:r>
          </w:p>
        </w:tc>
        <w:tc>
          <w:tcPr>
            <w:tcW w:w="2599" w:type="dxa"/>
          </w:tcPr>
          <w:p w:rsidR="004C0430" w:rsidRPr="004C0430" w:rsidRDefault="004C0430" w:rsidP="004C0430">
            <w:pPr>
              <w:rPr>
                <w:sz w:val="28"/>
                <w:szCs w:val="28"/>
                <w:lang w:val="uk-UA"/>
              </w:rPr>
            </w:pPr>
            <w:r>
              <w:rPr>
                <w:sz w:val="28"/>
                <w:szCs w:val="28"/>
                <w:lang w:val="uk-UA"/>
              </w:rPr>
              <w:t>Житлові будинки багатоповерхові</w:t>
            </w:r>
          </w:p>
        </w:tc>
        <w:tc>
          <w:tcPr>
            <w:tcW w:w="1931" w:type="dxa"/>
          </w:tcPr>
          <w:p w:rsidR="004C0430" w:rsidRPr="004C0430" w:rsidRDefault="004C0430" w:rsidP="004C0430">
            <w:pPr>
              <w:jc w:val="center"/>
              <w:rPr>
                <w:sz w:val="28"/>
                <w:szCs w:val="28"/>
                <w:lang w:val="uk-UA"/>
              </w:rPr>
            </w:pPr>
            <w:r>
              <w:rPr>
                <w:sz w:val="28"/>
                <w:szCs w:val="28"/>
                <w:lang w:val="uk-UA"/>
              </w:rPr>
              <w:t xml:space="preserve">1 </w:t>
            </w:r>
            <w:proofErr w:type="spellStart"/>
            <w:r>
              <w:rPr>
                <w:sz w:val="28"/>
                <w:szCs w:val="28"/>
                <w:lang w:val="uk-UA"/>
              </w:rPr>
              <w:t>кв</w:t>
            </w:r>
            <w:proofErr w:type="spellEnd"/>
            <w:r>
              <w:rPr>
                <w:sz w:val="28"/>
                <w:szCs w:val="28"/>
                <w:lang w:val="uk-UA"/>
              </w:rPr>
              <w:t>. м. загальної площі</w:t>
            </w:r>
          </w:p>
        </w:tc>
        <w:tc>
          <w:tcPr>
            <w:tcW w:w="2127" w:type="dxa"/>
          </w:tcPr>
          <w:p w:rsidR="004C0430" w:rsidRPr="004C0430" w:rsidRDefault="007C0565" w:rsidP="007C0565">
            <w:pPr>
              <w:jc w:val="center"/>
              <w:rPr>
                <w:sz w:val="28"/>
                <w:szCs w:val="28"/>
                <w:lang w:val="uk-UA"/>
              </w:rPr>
            </w:pPr>
            <w:r>
              <w:rPr>
                <w:sz w:val="28"/>
                <w:szCs w:val="28"/>
                <w:lang w:val="uk-UA"/>
              </w:rPr>
              <w:t>11367</w:t>
            </w:r>
          </w:p>
        </w:tc>
        <w:tc>
          <w:tcPr>
            <w:tcW w:w="2120" w:type="dxa"/>
          </w:tcPr>
          <w:p w:rsidR="004C0430" w:rsidRPr="004C0430" w:rsidRDefault="004C0430" w:rsidP="007C0565">
            <w:pPr>
              <w:jc w:val="center"/>
              <w:rPr>
                <w:sz w:val="28"/>
                <w:szCs w:val="28"/>
                <w:lang w:val="uk-UA"/>
              </w:rPr>
            </w:pPr>
          </w:p>
        </w:tc>
      </w:tr>
      <w:tr w:rsidR="004C0430" w:rsidTr="004C0430">
        <w:tc>
          <w:tcPr>
            <w:tcW w:w="568" w:type="dxa"/>
          </w:tcPr>
          <w:p w:rsidR="004C0430" w:rsidRPr="004C0430" w:rsidRDefault="004C0430" w:rsidP="004C0430">
            <w:pPr>
              <w:rPr>
                <w:sz w:val="28"/>
                <w:szCs w:val="28"/>
                <w:lang w:val="uk-UA"/>
              </w:rPr>
            </w:pPr>
            <w:r>
              <w:rPr>
                <w:sz w:val="28"/>
                <w:szCs w:val="28"/>
                <w:lang w:val="uk-UA"/>
              </w:rPr>
              <w:t>2</w:t>
            </w:r>
          </w:p>
        </w:tc>
        <w:tc>
          <w:tcPr>
            <w:tcW w:w="2599" w:type="dxa"/>
          </w:tcPr>
          <w:p w:rsidR="004C0430" w:rsidRPr="004C0430" w:rsidRDefault="004C0430" w:rsidP="004C0430">
            <w:pPr>
              <w:rPr>
                <w:sz w:val="28"/>
                <w:szCs w:val="28"/>
                <w:lang w:val="uk-UA"/>
              </w:rPr>
            </w:pPr>
            <w:r>
              <w:rPr>
                <w:sz w:val="28"/>
                <w:szCs w:val="28"/>
                <w:lang w:val="uk-UA"/>
              </w:rPr>
              <w:t>Адміністративні будинки</w:t>
            </w:r>
          </w:p>
        </w:tc>
        <w:tc>
          <w:tcPr>
            <w:tcW w:w="1931" w:type="dxa"/>
          </w:tcPr>
          <w:p w:rsidR="004C0430" w:rsidRPr="004C0430" w:rsidRDefault="004C0430" w:rsidP="004C0430">
            <w:pPr>
              <w:jc w:val="center"/>
              <w:rPr>
                <w:sz w:val="28"/>
                <w:szCs w:val="28"/>
                <w:lang w:val="uk-UA"/>
              </w:rPr>
            </w:pPr>
            <w:r>
              <w:rPr>
                <w:sz w:val="28"/>
                <w:szCs w:val="28"/>
                <w:lang w:val="uk-UA"/>
              </w:rPr>
              <w:t xml:space="preserve">1 </w:t>
            </w:r>
            <w:proofErr w:type="spellStart"/>
            <w:r>
              <w:rPr>
                <w:sz w:val="28"/>
                <w:szCs w:val="28"/>
                <w:lang w:val="uk-UA"/>
              </w:rPr>
              <w:t>кв</w:t>
            </w:r>
            <w:proofErr w:type="spellEnd"/>
            <w:r>
              <w:rPr>
                <w:sz w:val="28"/>
                <w:szCs w:val="28"/>
                <w:lang w:val="uk-UA"/>
              </w:rPr>
              <w:t>. м. загальної площі</w:t>
            </w:r>
          </w:p>
        </w:tc>
        <w:tc>
          <w:tcPr>
            <w:tcW w:w="2127" w:type="dxa"/>
          </w:tcPr>
          <w:p w:rsidR="004C0430" w:rsidRPr="004C0430" w:rsidRDefault="004C0430" w:rsidP="007C0565">
            <w:pPr>
              <w:jc w:val="center"/>
              <w:rPr>
                <w:sz w:val="28"/>
                <w:szCs w:val="28"/>
                <w:lang w:val="uk-UA"/>
              </w:rPr>
            </w:pPr>
          </w:p>
        </w:tc>
        <w:tc>
          <w:tcPr>
            <w:tcW w:w="2120" w:type="dxa"/>
          </w:tcPr>
          <w:p w:rsidR="004C0430" w:rsidRPr="004C0430" w:rsidRDefault="007C0565" w:rsidP="007C0565">
            <w:pPr>
              <w:jc w:val="center"/>
              <w:rPr>
                <w:sz w:val="28"/>
                <w:szCs w:val="28"/>
                <w:lang w:val="uk-UA"/>
              </w:rPr>
            </w:pPr>
            <w:r>
              <w:rPr>
                <w:sz w:val="28"/>
                <w:szCs w:val="28"/>
                <w:lang w:val="uk-UA"/>
              </w:rPr>
              <w:t>21687</w:t>
            </w:r>
          </w:p>
        </w:tc>
      </w:tr>
      <w:tr w:rsidR="004C0430" w:rsidTr="004C0430">
        <w:tc>
          <w:tcPr>
            <w:tcW w:w="568" w:type="dxa"/>
          </w:tcPr>
          <w:p w:rsidR="004C0430" w:rsidRPr="004C0430" w:rsidRDefault="004C0430" w:rsidP="004C0430">
            <w:pPr>
              <w:rPr>
                <w:sz w:val="28"/>
                <w:szCs w:val="28"/>
                <w:lang w:val="uk-UA"/>
              </w:rPr>
            </w:pPr>
            <w:r>
              <w:rPr>
                <w:sz w:val="28"/>
                <w:szCs w:val="28"/>
                <w:lang w:val="uk-UA"/>
              </w:rPr>
              <w:t>3</w:t>
            </w:r>
          </w:p>
        </w:tc>
        <w:tc>
          <w:tcPr>
            <w:tcW w:w="2599" w:type="dxa"/>
          </w:tcPr>
          <w:p w:rsidR="004C0430" w:rsidRPr="004C0430" w:rsidRDefault="004C0430" w:rsidP="004C0430">
            <w:pPr>
              <w:rPr>
                <w:sz w:val="28"/>
                <w:szCs w:val="28"/>
                <w:lang w:val="uk-UA"/>
              </w:rPr>
            </w:pPr>
            <w:r>
              <w:rPr>
                <w:sz w:val="28"/>
                <w:szCs w:val="28"/>
                <w:lang w:val="uk-UA"/>
              </w:rPr>
              <w:t>Будинки садибного типу з господарськими будівлями</w:t>
            </w:r>
          </w:p>
        </w:tc>
        <w:tc>
          <w:tcPr>
            <w:tcW w:w="1931" w:type="dxa"/>
          </w:tcPr>
          <w:p w:rsidR="004C0430" w:rsidRPr="004C0430" w:rsidRDefault="004C0430" w:rsidP="004C0430">
            <w:pPr>
              <w:jc w:val="center"/>
              <w:rPr>
                <w:sz w:val="28"/>
                <w:szCs w:val="28"/>
                <w:lang w:val="uk-UA"/>
              </w:rPr>
            </w:pPr>
            <w:r>
              <w:rPr>
                <w:sz w:val="28"/>
                <w:szCs w:val="28"/>
                <w:lang w:val="uk-UA"/>
              </w:rPr>
              <w:t xml:space="preserve">1 </w:t>
            </w:r>
            <w:proofErr w:type="spellStart"/>
            <w:r>
              <w:rPr>
                <w:sz w:val="28"/>
                <w:szCs w:val="28"/>
                <w:lang w:val="uk-UA"/>
              </w:rPr>
              <w:t>кв</w:t>
            </w:r>
            <w:proofErr w:type="spellEnd"/>
            <w:r>
              <w:rPr>
                <w:sz w:val="28"/>
                <w:szCs w:val="28"/>
                <w:lang w:val="uk-UA"/>
              </w:rPr>
              <w:t>. м. загальної площі</w:t>
            </w:r>
          </w:p>
        </w:tc>
        <w:tc>
          <w:tcPr>
            <w:tcW w:w="2127" w:type="dxa"/>
          </w:tcPr>
          <w:p w:rsidR="004C0430" w:rsidRPr="004C0430" w:rsidRDefault="004C0430" w:rsidP="007C0565">
            <w:pPr>
              <w:jc w:val="center"/>
              <w:rPr>
                <w:sz w:val="28"/>
                <w:szCs w:val="28"/>
                <w:lang w:val="uk-UA"/>
              </w:rPr>
            </w:pPr>
          </w:p>
        </w:tc>
        <w:tc>
          <w:tcPr>
            <w:tcW w:w="2120" w:type="dxa"/>
          </w:tcPr>
          <w:p w:rsidR="004C0430" w:rsidRPr="004C0430" w:rsidRDefault="007C0565" w:rsidP="007C0565">
            <w:pPr>
              <w:jc w:val="center"/>
              <w:rPr>
                <w:sz w:val="28"/>
                <w:szCs w:val="28"/>
                <w:lang w:val="uk-UA"/>
              </w:rPr>
            </w:pPr>
            <w:r>
              <w:rPr>
                <w:sz w:val="28"/>
                <w:szCs w:val="28"/>
                <w:lang w:val="uk-UA"/>
              </w:rPr>
              <w:t>19101</w:t>
            </w:r>
          </w:p>
        </w:tc>
      </w:tr>
    </w:tbl>
    <w:p w:rsidR="004C0430" w:rsidRDefault="004C0430" w:rsidP="004C0430">
      <w:pPr>
        <w:rPr>
          <w:b/>
          <w:sz w:val="22"/>
          <w:szCs w:val="20"/>
          <w:lang w:val="uk-UA"/>
        </w:rPr>
      </w:pPr>
    </w:p>
    <w:p w:rsidR="004C0430" w:rsidRDefault="004C0430" w:rsidP="004C0430">
      <w:pPr>
        <w:jc w:val="both"/>
        <w:rPr>
          <w:sz w:val="22"/>
          <w:szCs w:val="20"/>
          <w:lang w:val="uk-UA"/>
        </w:rPr>
      </w:pPr>
      <w:r w:rsidRPr="004C0430">
        <w:rPr>
          <w:sz w:val="22"/>
          <w:szCs w:val="20"/>
          <w:lang w:val="uk-UA"/>
        </w:rPr>
        <w:t>*В стовпчику 4 – показники опосередкованої вартості спорудження житла за регіонами України (Наказ Міністерства регіонального розвитку, будівництва та житлово-комунального господарства України від 06.12.2018 № 335</w:t>
      </w:r>
      <w:r>
        <w:rPr>
          <w:sz w:val="22"/>
          <w:szCs w:val="20"/>
          <w:lang w:val="uk-UA"/>
        </w:rPr>
        <w:t>);</w:t>
      </w:r>
    </w:p>
    <w:p w:rsidR="004C0430" w:rsidRPr="004C0430" w:rsidRDefault="004C0430" w:rsidP="004C0430">
      <w:pPr>
        <w:jc w:val="both"/>
        <w:rPr>
          <w:sz w:val="22"/>
          <w:szCs w:val="20"/>
          <w:lang w:val="uk-UA"/>
        </w:rPr>
      </w:pPr>
      <w:r>
        <w:rPr>
          <w:sz w:val="22"/>
          <w:szCs w:val="20"/>
          <w:lang w:val="uk-UA"/>
        </w:rPr>
        <w:t xml:space="preserve">**В стовпчику 5 – показники опосередкованої вартості будівництва об’єктів соціального призначення, які споруджуються на території України (лист </w:t>
      </w:r>
      <w:r w:rsidR="007C0565" w:rsidRPr="004C0430">
        <w:rPr>
          <w:sz w:val="22"/>
          <w:szCs w:val="20"/>
          <w:lang w:val="uk-UA"/>
        </w:rPr>
        <w:t>Міністерства регіонального розвитку, будівництва та житлово-комунального господарства України</w:t>
      </w:r>
      <w:r w:rsidR="007C0565">
        <w:rPr>
          <w:sz w:val="22"/>
          <w:szCs w:val="20"/>
          <w:lang w:val="uk-UA"/>
        </w:rPr>
        <w:t xml:space="preserve"> від 17.10.2018 № 7/15.3/10900-18).</w:t>
      </w:r>
    </w:p>
    <w:p w:rsidR="004C0430" w:rsidRDefault="004C0430" w:rsidP="004C0430">
      <w:pPr>
        <w:rPr>
          <w:b/>
          <w:sz w:val="22"/>
          <w:szCs w:val="20"/>
          <w:lang w:val="uk-UA"/>
        </w:rPr>
      </w:pPr>
    </w:p>
    <w:p w:rsidR="004C0430" w:rsidRDefault="004C0430" w:rsidP="004C0430">
      <w:pPr>
        <w:rPr>
          <w:b/>
          <w:sz w:val="22"/>
          <w:szCs w:val="20"/>
          <w:lang w:val="uk-UA"/>
        </w:rPr>
      </w:pPr>
    </w:p>
    <w:p w:rsidR="004C0430" w:rsidRDefault="004C0430" w:rsidP="004C0430">
      <w:pPr>
        <w:rPr>
          <w:b/>
          <w:sz w:val="22"/>
          <w:szCs w:val="20"/>
          <w:lang w:val="uk-UA"/>
        </w:rPr>
      </w:pPr>
    </w:p>
    <w:p w:rsidR="004C0430" w:rsidRPr="007C0565" w:rsidRDefault="004C0430" w:rsidP="004C0430">
      <w:pPr>
        <w:rPr>
          <w:sz w:val="28"/>
          <w:szCs w:val="28"/>
          <w:lang w:val="uk-UA"/>
        </w:rPr>
      </w:pPr>
      <w:r>
        <w:rPr>
          <w:b/>
          <w:sz w:val="22"/>
          <w:szCs w:val="20"/>
          <w:lang w:val="uk-UA"/>
        </w:rPr>
        <w:tab/>
      </w:r>
      <w:r w:rsidRPr="007C0565">
        <w:rPr>
          <w:sz w:val="28"/>
          <w:szCs w:val="28"/>
          <w:lang w:val="uk-UA"/>
        </w:rPr>
        <w:t>Керуючий справами</w:t>
      </w:r>
      <w:r w:rsidRPr="007C0565">
        <w:rPr>
          <w:sz w:val="28"/>
          <w:szCs w:val="28"/>
          <w:lang w:val="uk-UA"/>
        </w:rPr>
        <w:tab/>
      </w:r>
      <w:r w:rsidRPr="007C0565">
        <w:rPr>
          <w:sz w:val="28"/>
          <w:szCs w:val="28"/>
          <w:lang w:val="uk-UA"/>
        </w:rPr>
        <w:tab/>
      </w:r>
      <w:r w:rsidRPr="007C0565">
        <w:rPr>
          <w:sz w:val="28"/>
          <w:szCs w:val="28"/>
          <w:lang w:val="uk-UA"/>
        </w:rPr>
        <w:tab/>
      </w:r>
      <w:r w:rsidRPr="007C0565">
        <w:rPr>
          <w:sz w:val="28"/>
          <w:szCs w:val="28"/>
          <w:lang w:val="uk-UA"/>
        </w:rPr>
        <w:tab/>
      </w:r>
      <w:r w:rsidRPr="007C0565">
        <w:rPr>
          <w:sz w:val="28"/>
          <w:szCs w:val="28"/>
          <w:lang w:val="uk-UA"/>
        </w:rPr>
        <w:tab/>
      </w:r>
      <w:r w:rsidRPr="007C0565">
        <w:rPr>
          <w:sz w:val="28"/>
          <w:szCs w:val="28"/>
          <w:lang w:val="uk-UA"/>
        </w:rPr>
        <w:tab/>
        <w:t xml:space="preserve">             </w:t>
      </w:r>
      <w:r w:rsidR="007C0565">
        <w:rPr>
          <w:sz w:val="28"/>
          <w:szCs w:val="28"/>
          <w:lang w:val="uk-UA"/>
        </w:rPr>
        <w:t xml:space="preserve"> </w:t>
      </w:r>
      <w:r w:rsidRPr="007C0565">
        <w:rPr>
          <w:sz w:val="28"/>
          <w:szCs w:val="28"/>
          <w:lang w:val="uk-UA"/>
        </w:rPr>
        <w:t>Л.А. Кулік</w:t>
      </w:r>
    </w:p>
    <w:sectPr w:rsidR="004C0430" w:rsidRPr="007C05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34" w:rsidRDefault="00C10034" w:rsidP="00AE5BB2">
      <w:r>
        <w:separator/>
      </w:r>
    </w:p>
  </w:endnote>
  <w:endnote w:type="continuationSeparator" w:id="0">
    <w:p w:rsidR="00C10034" w:rsidRDefault="00C10034" w:rsidP="00A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34" w:rsidRDefault="00C10034" w:rsidP="00AE5BB2">
      <w:r>
        <w:separator/>
      </w:r>
    </w:p>
  </w:footnote>
  <w:footnote w:type="continuationSeparator" w:id="0">
    <w:p w:rsidR="00C10034" w:rsidRDefault="00C10034" w:rsidP="00AE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3DF"/>
    <w:multiLevelType w:val="hybridMultilevel"/>
    <w:tmpl w:val="371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91864"/>
    <w:multiLevelType w:val="hybridMultilevel"/>
    <w:tmpl w:val="292A87B2"/>
    <w:lvl w:ilvl="0" w:tplc="32F2E02A">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E673E2"/>
    <w:multiLevelType w:val="hybridMultilevel"/>
    <w:tmpl w:val="CEE4B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1A6C5B"/>
    <w:multiLevelType w:val="hybridMultilevel"/>
    <w:tmpl w:val="147E6824"/>
    <w:lvl w:ilvl="0" w:tplc="8E3E5CDE">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00E5E53"/>
    <w:multiLevelType w:val="hybridMultilevel"/>
    <w:tmpl w:val="7688BEF0"/>
    <w:lvl w:ilvl="0" w:tplc="96744FF0">
      <w:start w:val="1"/>
      <w:numFmt w:val="decimal"/>
      <w:lvlText w:val="%1."/>
      <w:lvlJc w:val="left"/>
      <w:pPr>
        <w:ind w:left="720" w:hanging="360"/>
      </w:pPr>
      <w:rPr>
        <w:rFonts w:hint="default"/>
        <w:color w:val="20202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242F97"/>
    <w:multiLevelType w:val="hybridMultilevel"/>
    <w:tmpl w:val="5E5A2CAC"/>
    <w:lvl w:ilvl="0" w:tplc="F3DAAD50">
      <w:start w:val="1"/>
      <w:numFmt w:val="decimal"/>
      <w:lvlText w:val="%1."/>
      <w:lvlJc w:val="left"/>
      <w:pPr>
        <w:ind w:left="1080" w:hanging="360"/>
      </w:pPr>
      <w:rPr>
        <w:rFonts w:hint="default"/>
        <w:color w:val="20202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33"/>
    <w:rsid w:val="0001659A"/>
    <w:rsid w:val="00040D20"/>
    <w:rsid w:val="00042EE3"/>
    <w:rsid w:val="00065B37"/>
    <w:rsid w:val="00082B59"/>
    <w:rsid w:val="000C3EAB"/>
    <w:rsid w:val="000C4C1B"/>
    <w:rsid w:val="00100121"/>
    <w:rsid w:val="0010688C"/>
    <w:rsid w:val="0018093D"/>
    <w:rsid w:val="001E4C54"/>
    <w:rsid w:val="00262C69"/>
    <w:rsid w:val="00291372"/>
    <w:rsid w:val="002D72C5"/>
    <w:rsid w:val="00332918"/>
    <w:rsid w:val="003774AC"/>
    <w:rsid w:val="00383B27"/>
    <w:rsid w:val="003F06F0"/>
    <w:rsid w:val="00465F42"/>
    <w:rsid w:val="004B4CD1"/>
    <w:rsid w:val="004C0430"/>
    <w:rsid w:val="004F36F8"/>
    <w:rsid w:val="00502367"/>
    <w:rsid w:val="00511409"/>
    <w:rsid w:val="00514975"/>
    <w:rsid w:val="00517709"/>
    <w:rsid w:val="00570A8A"/>
    <w:rsid w:val="005A1C08"/>
    <w:rsid w:val="005C3C66"/>
    <w:rsid w:val="005E1B68"/>
    <w:rsid w:val="00614C02"/>
    <w:rsid w:val="00616157"/>
    <w:rsid w:val="00621500"/>
    <w:rsid w:val="006C15DC"/>
    <w:rsid w:val="006E5C32"/>
    <w:rsid w:val="007072C6"/>
    <w:rsid w:val="007340FD"/>
    <w:rsid w:val="00744F8F"/>
    <w:rsid w:val="00755573"/>
    <w:rsid w:val="007602CA"/>
    <w:rsid w:val="007A5772"/>
    <w:rsid w:val="007C0565"/>
    <w:rsid w:val="007C0B0F"/>
    <w:rsid w:val="0083312B"/>
    <w:rsid w:val="0085507F"/>
    <w:rsid w:val="00875B8F"/>
    <w:rsid w:val="008953C3"/>
    <w:rsid w:val="008C53C3"/>
    <w:rsid w:val="008E5755"/>
    <w:rsid w:val="008F3CFF"/>
    <w:rsid w:val="00974E46"/>
    <w:rsid w:val="009C3533"/>
    <w:rsid w:val="009E08A5"/>
    <w:rsid w:val="009F3CA1"/>
    <w:rsid w:val="00A27CD3"/>
    <w:rsid w:val="00A3430A"/>
    <w:rsid w:val="00A415FF"/>
    <w:rsid w:val="00A64DE8"/>
    <w:rsid w:val="00AE5BB2"/>
    <w:rsid w:val="00B06127"/>
    <w:rsid w:val="00B2096E"/>
    <w:rsid w:val="00B34BC4"/>
    <w:rsid w:val="00B81FCA"/>
    <w:rsid w:val="00BA35D9"/>
    <w:rsid w:val="00C07D7E"/>
    <w:rsid w:val="00C10034"/>
    <w:rsid w:val="00C10C53"/>
    <w:rsid w:val="00C21746"/>
    <w:rsid w:val="00C4579C"/>
    <w:rsid w:val="00C46E50"/>
    <w:rsid w:val="00C729CD"/>
    <w:rsid w:val="00CD6742"/>
    <w:rsid w:val="00CE3C62"/>
    <w:rsid w:val="00CF4BE9"/>
    <w:rsid w:val="00D0203F"/>
    <w:rsid w:val="00D10A23"/>
    <w:rsid w:val="00DA1102"/>
    <w:rsid w:val="00DB417B"/>
    <w:rsid w:val="00DC127E"/>
    <w:rsid w:val="00E0284F"/>
    <w:rsid w:val="00E1211B"/>
    <w:rsid w:val="00E1253B"/>
    <w:rsid w:val="00E27F8D"/>
    <w:rsid w:val="00E37824"/>
    <w:rsid w:val="00E53844"/>
    <w:rsid w:val="00E576A6"/>
    <w:rsid w:val="00E75485"/>
    <w:rsid w:val="00E7687D"/>
    <w:rsid w:val="00E97A07"/>
    <w:rsid w:val="00F020C3"/>
    <w:rsid w:val="00F616DD"/>
    <w:rsid w:val="00F71B47"/>
    <w:rsid w:val="00F764AC"/>
    <w:rsid w:val="00FA77BE"/>
    <w:rsid w:val="00FC1251"/>
    <w:rsid w:val="00FC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semiHidden/>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rsid w:val="00AE5BB2"/>
    <w:pPr>
      <w:tabs>
        <w:tab w:val="center" w:pos="4677"/>
        <w:tab w:val="right" w:pos="9355"/>
      </w:tabs>
    </w:pPr>
  </w:style>
  <w:style w:type="character" w:customStyle="1" w:styleId="a7">
    <w:name w:val="Верхний колонтитул Знак"/>
    <w:link w:val="a6"/>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semiHidden/>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uiPriority w:val="34"/>
    <w:qFormat/>
    <w:rsid w:val="0010688C"/>
    <w:pPr>
      <w:ind w:left="720"/>
      <w:contextualSpacing/>
    </w:pPr>
  </w:style>
  <w:style w:type="paragraph" w:styleId="ad">
    <w:name w:val="Normal (Web)"/>
    <w:basedOn w:val="a"/>
    <w:uiPriority w:val="99"/>
    <w:unhideWhenUsed/>
    <w:rsid w:val="00C457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semiHidden/>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rsid w:val="00AE5BB2"/>
    <w:pPr>
      <w:tabs>
        <w:tab w:val="center" w:pos="4677"/>
        <w:tab w:val="right" w:pos="9355"/>
      </w:tabs>
    </w:pPr>
  </w:style>
  <w:style w:type="character" w:customStyle="1" w:styleId="a7">
    <w:name w:val="Верхний колонтитул Знак"/>
    <w:link w:val="a6"/>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semiHidden/>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uiPriority w:val="34"/>
    <w:qFormat/>
    <w:rsid w:val="0010688C"/>
    <w:pPr>
      <w:ind w:left="720"/>
      <w:contextualSpacing/>
    </w:pPr>
  </w:style>
  <w:style w:type="paragraph" w:styleId="ad">
    <w:name w:val="Normal (Web)"/>
    <w:basedOn w:val="a"/>
    <w:uiPriority w:val="99"/>
    <w:unhideWhenUsed/>
    <w:rsid w:val="00C457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1038778287">
      <w:bodyDiv w:val="1"/>
      <w:marLeft w:val="0"/>
      <w:marRight w:val="0"/>
      <w:marTop w:val="0"/>
      <w:marBottom w:val="0"/>
      <w:divBdr>
        <w:top w:val="none" w:sz="0" w:space="0" w:color="auto"/>
        <w:left w:val="none" w:sz="0" w:space="0" w:color="auto"/>
        <w:bottom w:val="none" w:sz="0" w:space="0" w:color="auto"/>
        <w:right w:val="none" w:sz="0" w:space="0" w:color="auto"/>
      </w:divBdr>
    </w:div>
    <w:div w:id="1067798683">
      <w:bodyDiv w:val="1"/>
      <w:marLeft w:val="0"/>
      <w:marRight w:val="0"/>
      <w:marTop w:val="0"/>
      <w:marBottom w:val="0"/>
      <w:divBdr>
        <w:top w:val="none" w:sz="0" w:space="0" w:color="auto"/>
        <w:left w:val="none" w:sz="0" w:space="0" w:color="auto"/>
        <w:bottom w:val="none" w:sz="0" w:space="0" w:color="auto"/>
        <w:right w:val="none" w:sz="0" w:space="0" w:color="auto"/>
      </w:divBdr>
    </w:div>
    <w:div w:id="1499807738">
      <w:bodyDiv w:val="1"/>
      <w:marLeft w:val="0"/>
      <w:marRight w:val="0"/>
      <w:marTop w:val="0"/>
      <w:marBottom w:val="0"/>
      <w:divBdr>
        <w:top w:val="none" w:sz="0" w:space="0" w:color="auto"/>
        <w:left w:val="none" w:sz="0" w:space="0" w:color="auto"/>
        <w:bottom w:val="none" w:sz="0" w:space="0" w:color="auto"/>
        <w:right w:val="none" w:sz="0" w:space="0" w:color="auto"/>
      </w:divBdr>
    </w:div>
    <w:div w:id="1591498618">
      <w:bodyDiv w:val="1"/>
      <w:marLeft w:val="0"/>
      <w:marRight w:val="0"/>
      <w:marTop w:val="0"/>
      <w:marBottom w:val="0"/>
      <w:divBdr>
        <w:top w:val="none" w:sz="0" w:space="0" w:color="auto"/>
        <w:left w:val="none" w:sz="0" w:space="0" w:color="auto"/>
        <w:bottom w:val="none" w:sz="0" w:space="0" w:color="auto"/>
        <w:right w:val="none" w:sz="0" w:space="0" w:color="auto"/>
      </w:divBdr>
    </w:div>
    <w:div w:id="1892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12</cp:revision>
  <cp:lastPrinted>2019-01-31T09:02:00Z</cp:lastPrinted>
  <dcterms:created xsi:type="dcterms:W3CDTF">2019-01-31T08:23:00Z</dcterms:created>
  <dcterms:modified xsi:type="dcterms:W3CDTF">2019-02-20T12:33:00Z</dcterms:modified>
</cp:coreProperties>
</file>