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3577" w14:textId="53FE87E1" w:rsidR="002C5435" w:rsidRPr="00D47343" w:rsidRDefault="005255E1" w:rsidP="005255E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47343">
        <w:rPr>
          <w:rFonts w:ascii="Times New Roman" w:hAnsi="Times New Roman"/>
          <w:b/>
          <w:bCs/>
          <w:sz w:val="28"/>
          <w:szCs w:val="28"/>
        </w:rPr>
        <w:t>ПРОТОКОЛ №</w:t>
      </w:r>
      <w:r w:rsidR="008B79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7343">
        <w:rPr>
          <w:rFonts w:ascii="Times New Roman" w:hAnsi="Times New Roman"/>
          <w:b/>
          <w:bCs/>
          <w:sz w:val="28"/>
          <w:szCs w:val="28"/>
        </w:rPr>
        <w:t>1</w:t>
      </w:r>
    </w:p>
    <w:p w14:paraId="6644E863" w14:textId="3D9A4C3B" w:rsidR="005255E1" w:rsidRPr="00D47343" w:rsidRDefault="008B7958" w:rsidP="005255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засідання Громадської платформи</w:t>
      </w:r>
      <w:r w:rsidR="005255E1" w:rsidRPr="00D47343">
        <w:rPr>
          <w:rFonts w:ascii="Times New Roman" w:hAnsi="Times New Roman"/>
          <w:b/>
          <w:bCs/>
          <w:sz w:val="28"/>
          <w:szCs w:val="28"/>
        </w:rPr>
        <w:t xml:space="preserve"> впливу на прийняття рішень</w:t>
      </w:r>
    </w:p>
    <w:p w14:paraId="7C0B2C36" w14:textId="53AC2042" w:rsidR="005255E1" w:rsidRDefault="005255E1" w:rsidP="005255E1">
      <w:pPr>
        <w:jc w:val="center"/>
        <w:rPr>
          <w:rFonts w:ascii="Times New Roman" w:hAnsi="Times New Roman"/>
          <w:sz w:val="28"/>
          <w:szCs w:val="28"/>
        </w:rPr>
      </w:pPr>
    </w:p>
    <w:p w14:paraId="0D5E5B92" w14:textId="521386DB" w:rsidR="005255E1" w:rsidRDefault="00A13837" w:rsidP="005255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«22</w:t>
      </w:r>
      <w:r w:rsidR="008B795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жовтня</w:t>
      </w:r>
      <w:bookmarkStart w:id="0" w:name="_GoBack"/>
      <w:bookmarkEnd w:id="0"/>
      <w:r w:rsidR="004B03D8">
        <w:rPr>
          <w:rFonts w:ascii="Times New Roman" w:hAnsi="Times New Roman"/>
          <w:sz w:val="28"/>
          <w:szCs w:val="28"/>
        </w:rPr>
        <w:t xml:space="preserve"> </w:t>
      </w:r>
      <w:r w:rsidR="008B7958">
        <w:rPr>
          <w:rFonts w:ascii="Times New Roman" w:hAnsi="Times New Roman"/>
          <w:sz w:val="28"/>
          <w:szCs w:val="28"/>
        </w:rPr>
        <w:t>2020 року</w:t>
      </w:r>
      <w:r w:rsidR="008B7958">
        <w:rPr>
          <w:rFonts w:ascii="Times New Roman" w:hAnsi="Times New Roman"/>
          <w:sz w:val="28"/>
          <w:szCs w:val="28"/>
        </w:rPr>
        <w:tab/>
      </w:r>
      <w:r w:rsidR="008B7958">
        <w:rPr>
          <w:rFonts w:ascii="Times New Roman" w:hAnsi="Times New Roman"/>
          <w:sz w:val="28"/>
          <w:szCs w:val="28"/>
        </w:rPr>
        <w:tab/>
      </w:r>
      <w:r w:rsidR="008B7958">
        <w:rPr>
          <w:rFonts w:ascii="Times New Roman" w:hAnsi="Times New Roman"/>
          <w:sz w:val="28"/>
          <w:szCs w:val="28"/>
        </w:rPr>
        <w:tab/>
      </w:r>
      <w:r w:rsidR="008B7958">
        <w:rPr>
          <w:rFonts w:ascii="Times New Roman" w:hAnsi="Times New Roman"/>
          <w:sz w:val="28"/>
          <w:szCs w:val="28"/>
        </w:rPr>
        <w:tab/>
      </w:r>
      <w:r w:rsidR="008B7958">
        <w:rPr>
          <w:rFonts w:ascii="Times New Roman" w:hAnsi="Times New Roman"/>
          <w:sz w:val="28"/>
          <w:szCs w:val="28"/>
        </w:rPr>
        <w:tab/>
      </w:r>
      <w:r w:rsidR="008B7958">
        <w:rPr>
          <w:rFonts w:ascii="Times New Roman" w:hAnsi="Times New Roman"/>
          <w:sz w:val="28"/>
          <w:szCs w:val="28"/>
        </w:rPr>
        <w:tab/>
        <w:t xml:space="preserve">              м. Попасна</w:t>
      </w:r>
    </w:p>
    <w:p w14:paraId="4B552D20" w14:textId="77777777" w:rsidR="00D01150" w:rsidRDefault="00D01150" w:rsidP="005255E1">
      <w:pPr>
        <w:jc w:val="both"/>
        <w:rPr>
          <w:rFonts w:ascii="Times New Roman" w:hAnsi="Times New Roman"/>
          <w:sz w:val="28"/>
          <w:szCs w:val="28"/>
        </w:rPr>
      </w:pPr>
    </w:p>
    <w:p w14:paraId="52775045" w14:textId="77777777" w:rsidR="00AA3C97" w:rsidRDefault="005255E1" w:rsidP="005255E1">
      <w:pPr>
        <w:jc w:val="both"/>
        <w:rPr>
          <w:rFonts w:ascii="Times New Roman" w:hAnsi="Times New Roman"/>
          <w:sz w:val="28"/>
          <w:szCs w:val="28"/>
        </w:rPr>
      </w:pPr>
      <w:r w:rsidRPr="00FF6711">
        <w:rPr>
          <w:rFonts w:ascii="Times New Roman" w:hAnsi="Times New Roman"/>
          <w:b/>
          <w:bCs/>
          <w:sz w:val="28"/>
          <w:szCs w:val="28"/>
        </w:rPr>
        <w:t>Коорд</w:t>
      </w:r>
      <w:r w:rsidR="00D01150" w:rsidRPr="00FF6711">
        <w:rPr>
          <w:rFonts w:ascii="Times New Roman" w:hAnsi="Times New Roman"/>
          <w:b/>
          <w:bCs/>
          <w:sz w:val="28"/>
          <w:szCs w:val="28"/>
        </w:rPr>
        <w:t>и</w:t>
      </w:r>
      <w:r w:rsidRPr="00FF6711">
        <w:rPr>
          <w:rFonts w:ascii="Times New Roman" w:hAnsi="Times New Roman"/>
          <w:b/>
          <w:bCs/>
          <w:sz w:val="28"/>
          <w:szCs w:val="28"/>
        </w:rPr>
        <w:t xml:space="preserve">натор </w:t>
      </w:r>
      <w:r w:rsidR="00D01150" w:rsidRPr="00FF6711">
        <w:rPr>
          <w:rFonts w:ascii="Times New Roman" w:hAnsi="Times New Roman"/>
          <w:b/>
          <w:bCs/>
          <w:sz w:val="28"/>
          <w:szCs w:val="28"/>
        </w:rPr>
        <w:t>роботи Громадської платформи:</w:t>
      </w:r>
      <w:r w:rsidR="00AA3C97" w:rsidRPr="00AA3C97">
        <w:rPr>
          <w:rFonts w:ascii="Times New Roman" w:hAnsi="Times New Roman"/>
          <w:sz w:val="28"/>
          <w:szCs w:val="28"/>
        </w:rPr>
        <w:t xml:space="preserve"> </w:t>
      </w:r>
    </w:p>
    <w:p w14:paraId="078E5C78" w14:textId="190B5724" w:rsidR="005255E1" w:rsidRPr="00FF6711" w:rsidRDefault="008B7958" w:rsidP="005255E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Віталій - </w:t>
      </w:r>
      <w:r w:rsidR="00AA3C97">
        <w:rPr>
          <w:rFonts w:ascii="Times New Roman" w:hAnsi="Times New Roman"/>
          <w:sz w:val="28"/>
          <w:szCs w:val="28"/>
        </w:rPr>
        <w:t>начальн</w:t>
      </w:r>
      <w:r w:rsidR="00FA1B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 w:rsidR="00AA3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юридичного відділу В</w:t>
      </w:r>
      <w:r w:rsidR="00AA3C97">
        <w:rPr>
          <w:rFonts w:ascii="Times New Roman" w:hAnsi="Times New Roman"/>
          <w:sz w:val="28"/>
          <w:szCs w:val="28"/>
        </w:rPr>
        <w:t xml:space="preserve">иконавчого комітету </w:t>
      </w:r>
      <w:r>
        <w:rPr>
          <w:rFonts w:ascii="Times New Roman" w:hAnsi="Times New Roman"/>
          <w:sz w:val="28"/>
          <w:szCs w:val="28"/>
        </w:rPr>
        <w:t>Попаснянської міської</w:t>
      </w:r>
      <w:r w:rsidR="00AA3C97">
        <w:rPr>
          <w:rFonts w:ascii="Times New Roman" w:hAnsi="Times New Roman"/>
          <w:sz w:val="28"/>
          <w:szCs w:val="28"/>
        </w:rPr>
        <w:t xml:space="preserve"> ради;</w:t>
      </w:r>
    </w:p>
    <w:p w14:paraId="0C12AACC" w14:textId="77777777" w:rsidR="00AA3C97" w:rsidRDefault="00AA3C97" w:rsidP="00D0115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7D56D7" w14:textId="74D78B94" w:rsidR="00FF6711" w:rsidRPr="008B7958" w:rsidRDefault="00FF6711" w:rsidP="00D0115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B7958">
        <w:rPr>
          <w:rFonts w:ascii="Times New Roman" w:hAnsi="Times New Roman"/>
          <w:b/>
          <w:bCs/>
          <w:sz w:val="28"/>
          <w:szCs w:val="28"/>
          <w:u w:val="single"/>
        </w:rPr>
        <w:t>Присутні:</w:t>
      </w:r>
    </w:p>
    <w:p w14:paraId="01697D45" w14:textId="0CD3168D" w:rsidR="00C37AA4" w:rsidRDefault="00AA3C97" w:rsidP="00C37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6711">
        <w:rPr>
          <w:rFonts w:ascii="Times New Roman" w:hAnsi="Times New Roman"/>
          <w:sz w:val="28"/>
          <w:szCs w:val="28"/>
        </w:rPr>
        <w:t>.</w:t>
      </w:r>
      <w:r w:rsidR="00BC3EBA">
        <w:rPr>
          <w:rFonts w:ascii="Times New Roman" w:hAnsi="Times New Roman"/>
          <w:sz w:val="28"/>
          <w:szCs w:val="28"/>
        </w:rPr>
        <w:t xml:space="preserve"> </w:t>
      </w:r>
      <w:r w:rsidR="008B7958">
        <w:rPr>
          <w:rFonts w:ascii="Times New Roman" w:hAnsi="Times New Roman"/>
          <w:sz w:val="28"/>
          <w:szCs w:val="28"/>
        </w:rPr>
        <w:t>Висоцька Наталія – начальниця організаційного відділу В</w:t>
      </w:r>
      <w:r w:rsidR="00FF6711">
        <w:rPr>
          <w:rFonts w:ascii="Times New Roman" w:hAnsi="Times New Roman"/>
          <w:sz w:val="28"/>
          <w:szCs w:val="28"/>
        </w:rPr>
        <w:t xml:space="preserve">иконавчого комітету </w:t>
      </w:r>
      <w:r w:rsidR="008B7958">
        <w:rPr>
          <w:rFonts w:ascii="Times New Roman" w:hAnsi="Times New Roman"/>
          <w:sz w:val="28"/>
          <w:szCs w:val="28"/>
        </w:rPr>
        <w:t>Попаснянської міської</w:t>
      </w:r>
      <w:r w:rsidR="00FF6711">
        <w:rPr>
          <w:rFonts w:ascii="Times New Roman" w:hAnsi="Times New Roman"/>
          <w:sz w:val="28"/>
          <w:szCs w:val="28"/>
        </w:rPr>
        <w:t xml:space="preserve"> ради;</w:t>
      </w:r>
    </w:p>
    <w:p w14:paraId="555FEA78" w14:textId="13159E0B" w:rsidR="00C37AA4" w:rsidRDefault="00AA3C97" w:rsidP="00C37AA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7AA4">
        <w:rPr>
          <w:rFonts w:ascii="Times New Roman" w:hAnsi="Times New Roman"/>
          <w:sz w:val="28"/>
          <w:szCs w:val="28"/>
        </w:rPr>
        <w:t>.</w:t>
      </w:r>
      <w:r w:rsidR="008B7958">
        <w:rPr>
          <w:rFonts w:ascii="Times New Roman" w:hAnsi="Times New Roman"/>
          <w:sz w:val="28"/>
          <w:szCs w:val="28"/>
        </w:rPr>
        <w:t xml:space="preserve"> Степанова Вікторія - начальниця загального відділу Виконавчого комітету Попаснянської міської ради</w:t>
      </w:r>
      <w:r w:rsidR="00C37AA4">
        <w:rPr>
          <w:rFonts w:ascii="Times New Roman" w:hAnsi="Times New Roman"/>
          <w:sz w:val="28"/>
          <w:szCs w:val="28"/>
        </w:rPr>
        <w:t>;</w:t>
      </w:r>
    </w:p>
    <w:p w14:paraId="684715E4" w14:textId="2346B659" w:rsidR="00FF6711" w:rsidRDefault="00AA3C97" w:rsidP="00FF67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6711">
        <w:rPr>
          <w:rFonts w:ascii="Times New Roman" w:hAnsi="Times New Roman"/>
          <w:sz w:val="28"/>
          <w:szCs w:val="28"/>
        </w:rPr>
        <w:t>.</w:t>
      </w:r>
      <w:r w:rsidR="00BC3EBA">
        <w:rPr>
          <w:rFonts w:ascii="Times New Roman" w:hAnsi="Times New Roman"/>
          <w:sz w:val="28"/>
          <w:szCs w:val="28"/>
        </w:rPr>
        <w:t xml:space="preserve"> </w:t>
      </w:r>
      <w:r w:rsidR="008B7958">
        <w:rPr>
          <w:rFonts w:ascii="Times New Roman" w:hAnsi="Times New Roman"/>
          <w:sz w:val="28"/>
          <w:szCs w:val="28"/>
        </w:rPr>
        <w:t>Омельченко Яна - начальниця фінансово-господарського відділу – головний бухгалтер Виконавчого комітету Попаснянської міської ради;</w:t>
      </w:r>
      <w:r w:rsidR="00FF6711">
        <w:rPr>
          <w:rFonts w:ascii="Times New Roman" w:hAnsi="Times New Roman"/>
          <w:sz w:val="28"/>
          <w:szCs w:val="28"/>
        </w:rPr>
        <w:t>;</w:t>
      </w:r>
    </w:p>
    <w:p w14:paraId="6C808203" w14:textId="70A3B909" w:rsidR="008B7958" w:rsidRDefault="00AA3C97" w:rsidP="00FF67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F6711">
        <w:rPr>
          <w:rFonts w:ascii="Times New Roman" w:hAnsi="Times New Roman"/>
          <w:sz w:val="28"/>
          <w:szCs w:val="28"/>
        </w:rPr>
        <w:t>.</w:t>
      </w:r>
      <w:r w:rsidR="00BC3EBA">
        <w:rPr>
          <w:rFonts w:ascii="Times New Roman" w:hAnsi="Times New Roman"/>
          <w:sz w:val="28"/>
          <w:szCs w:val="28"/>
        </w:rPr>
        <w:t xml:space="preserve"> </w:t>
      </w:r>
      <w:r w:rsidR="008B7958">
        <w:rPr>
          <w:rFonts w:ascii="Times New Roman" w:hAnsi="Times New Roman"/>
          <w:sz w:val="28"/>
          <w:szCs w:val="28"/>
        </w:rPr>
        <w:t xml:space="preserve">Бондарева Марина - </w:t>
      </w:r>
      <w:r w:rsidR="00FF6711">
        <w:rPr>
          <w:rFonts w:ascii="Times New Roman" w:hAnsi="Times New Roman"/>
          <w:sz w:val="28"/>
          <w:szCs w:val="28"/>
        </w:rPr>
        <w:t xml:space="preserve"> </w:t>
      </w:r>
      <w:r w:rsidR="008B7958">
        <w:rPr>
          <w:rFonts w:ascii="Times New Roman" w:hAnsi="Times New Roman"/>
          <w:sz w:val="28"/>
          <w:szCs w:val="28"/>
        </w:rPr>
        <w:t>начальниця відділу ЖКГ, архітектури, містобудування та землеустрою Виконавчого комітету Попаснянської міської ради;</w:t>
      </w:r>
    </w:p>
    <w:p w14:paraId="37569E65" w14:textId="3DF30387" w:rsidR="00773401" w:rsidRDefault="00AA3C97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FF6711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B4C92">
        <w:rPr>
          <w:rFonts w:ascii="Times New Roman" w:hAnsi="Times New Roman"/>
          <w:sz w:val="28"/>
          <w:szCs w:val="28"/>
          <w:shd w:val="clear" w:color="auto" w:fill="FFFFFF"/>
        </w:rPr>
        <w:t xml:space="preserve"> Дмитро Евтушенко – голова ГО «Попаснянська ініціатива»;</w:t>
      </w:r>
    </w:p>
    <w:p w14:paraId="1684E949" w14:textId="77777777" w:rsidR="004B03D8" w:rsidRDefault="005B4C9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4B03D8">
        <w:rPr>
          <w:rFonts w:ascii="Times New Roman" w:hAnsi="Times New Roman"/>
          <w:sz w:val="28"/>
          <w:szCs w:val="28"/>
          <w:shd w:val="clear" w:color="auto" w:fill="FFFFFF"/>
        </w:rPr>
        <w:t>. Шингірій Світлана – голова Попаснянської міської ветеранської організації;</w:t>
      </w:r>
    </w:p>
    <w:p w14:paraId="58DCAB25" w14:textId="77777777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 Марчук Наталія – голова Попаснянської районної ветеранської організації;</w:t>
      </w:r>
    </w:p>
    <w:p w14:paraId="3E87F844" w14:textId="77777777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8. Матковська Сніжана – голова ГО «Я вірю в своє місто»;</w:t>
      </w:r>
    </w:p>
    <w:p w14:paraId="61A5FCFD" w14:textId="77777777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9. Ковальчук Олександра – мешканка міста;</w:t>
      </w:r>
    </w:p>
    <w:p w14:paraId="115EDD47" w14:textId="77777777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10. Крутенко Юрій – мешканець міста;</w:t>
      </w:r>
    </w:p>
    <w:p w14:paraId="13E1EC0C" w14:textId="77777777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11. Клименко Олександр – мешканець міста;</w:t>
      </w:r>
    </w:p>
    <w:p w14:paraId="75E93471" w14:textId="77777777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12. Кандауров Володимир – мешканець міста;</w:t>
      </w:r>
    </w:p>
    <w:p w14:paraId="21229167" w14:textId="77777777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13. Марчук Ніна – голова Попаснянської ветеранської організації залізничників;</w:t>
      </w:r>
    </w:p>
    <w:p w14:paraId="2EDB2357" w14:textId="63E35613" w:rsidR="005B4C92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14. Грінченко Ріта – мешканка міста; </w:t>
      </w:r>
    </w:p>
    <w:p w14:paraId="236A0859" w14:textId="7199E7B3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15. Кнутов Андрій – мешканець міта;</w:t>
      </w:r>
    </w:p>
    <w:p w14:paraId="385AA7C1" w14:textId="70F9A0EF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16. Бондаренко Світлана – мешканка міста;</w:t>
      </w:r>
    </w:p>
    <w:p w14:paraId="339FDF58" w14:textId="7594087E" w:rsidR="004B03D8" w:rsidRDefault="004B03D8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17. Хащенко Ірина – голова ГО «</w:t>
      </w:r>
      <w:r w:rsidR="003D6572">
        <w:rPr>
          <w:rFonts w:ascii="Times New Roman" w:hAnsi="Times New Roman"/>
          <w:sz w:val="28"/>
          <w:szCs w:val="28"/>
          <w:shd w:val="clear" w:color="auto" w:fill="FFFFFF"/>
        </w:rPr>
        <w:t>АМРТГ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D65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B16BE23" w14:textId="2A20F64D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18. Сидорова Світлана – мешканка міста;</w:t>
      </w:r>
    </w:p>
    <w:p w14:paraId="4D95B7C5" w14:textId="363A2F47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19. Кікоть Галина – мешканка міста;</w:t>
      </w:r>
    </w:p>
    <w:p w14:paraId="7134761B" w14:textId="57342339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20. Нейман наталія – мешканка міста:</w:t>
      </w:r>
    </w:p>
    <w:p w14:paraId="063822E5" w14:textId="46072EA0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21. Савостьянов Дмитро – мешканець міста;</w:t>
      </w:r>
    </w:p>
    <w:p w14:paraId="1C948DDD" w14:textId="09AB8369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22. Водолазський Геннадій – мешканець міста;</w:t>
      </w:r>
    </w:p>
    <w:p w14:paraId="13DD1935" w14:textId="7997FD3C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23. Кобзар Галина – мешканка міста;</w:t>
      </w:r>
    </w:p>
    <w:p w14:paraId="56DAE01B" w14:textId="728889BC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24. Толмачьова Олена – мешканка міста;</w:t>
      </w:r>
    </w:p>
    <w:p w14:paraId="7B18D9BE" w14:textId="43FB3F68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25. Рогозіна Алла – мешканка міста;</w:t>
      </w:r>
    </w:p>
    <w:p w14:paraId="18BC4E6D" w14:textId="262159B1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26.Синиченко Валерій – мешканець міста;</w:t>
      </w:r>
    </w:p>
    <w:p w14:paraId="687AA2B5" w14:textId="203ECA1B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27. Передерій Світлана –мешканка міста;</w:t>
      </w:r>
    </w:p>
    <w:p w14:paraId="23DC32AB" w14:textId="77B8A581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28. Лепеха Валентин – мешканець міста;</w:t>
      </w:r>
    </w:p>
    <w:p w14:paraId="01B23669" w14:textId="26B05886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29. Корнієнко Людмила – мешканка міста;</w:t>
      </w:r>
    </w:p>
    <w:p w14:paraId="5640C912" w14:textId="30B7F4C8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30. Рогова Галина – мешканка міста;</w:t>
      </w:r>
    </w:p>
    <w:p w14:paraId="1C3672FA" w14:textId="0DE3817D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31. Бикова Валентина – мешканка міста;</w:t>
      </w:r>
    </w:p>
    <w:p w14:paraId="51C46804" w14:textId="66BAB4CD" w:rsidR="003D6572" w:rsidRDefault="003D6572" w:rsidP="008B7958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32. Мозгова Любов – мешканка міста;</w:t>
      </w:r>
    </w:p>
    <w:p w14:paraId="7CAAA788" w14:textId="2B1A2938" w:rsidR="00FA1B12" w:rsidRDefault="00FA1B12" w:rsidP="00BC3EB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CBA6E17" w14:textId="36C347EA" w:rsidR="00BC3EBA" w:rsidRDefault="00BC3EBA" w:rsidP="00BC3EB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C3EBA">
        <w:rPr>
          <w:rFonts w:ascii="Times New Roman" w:hAnsi="Times New Roman"/>
          <w:b/>
          <w:bCs/>
          <w:sz w:val="28"/>
          <w:szCs w:val="28"/>
        </w:rPr>
        <w:t>Порядок денний:</w:t>
      </w:r>
    </w:p>
    <w:p w14:paraId="25490AE9" w14:textId="595083BD" w:rsidR="00C37AA4" w:rsidRPr="00C37AA4" w:rsidRDefault="00C37AA4" w:rsidP="00BC3E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Обрання секретаря засідання Громадської платформи впливу на  прийняття рішень;</w:t>
      </w:r>
    </w:p>
    <w:p w14:paraId="41C2FD70" w14:textId="47F41E52" w:rsidR="00BC3EBA" w:rsidRDefault="00C37AA4" w:rsidP="00BC3EBA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</w:t>
      </w:r>
      <w:r w:rsidR="00BC3EBA">
        <w:rPr>
          <w:rFonts w:ascii="Times New Roman" w:hAnsi="Times New Roman"/>
          <w:sz w:val="28"/>
          <w:szCs w:val="28"/>
        </w:rPr>
        <w:t xml:space="preserve"> </w:t>
      </w:r>
      <w:r w:rsidR="00BC3EBA" w:rsidRPr="00BC3EBA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Громадська платформа впливу на прийняття рішень, як консультаційно -дорадчий орган при </w:t>
      </w:r>
      <w:r w:rsidR="008B7958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Попаснянській міській</w:t>
      </w:r>
      <w:r w:rsidR="00BC3EBA" w:rsidRPr="00BC3EBA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раді</w:t>
      </w:r>
      <w:r w:rsidR="00BC3EBA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;</w:t>
      </w:r>
    </w:p>
    <w:p w14:paraId="25D2FECC" w14:textId="4C808706" w:rsidR="00BC3EBA" w:rsidRDefault="00C37AA4" w:rsidP="00BC3EBA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3.</w:t>
      </w:r>
      <w:r w:rsidR="00BC3EBA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bookmarkStart w:id="1" w:name="_Hlk48568053"/>
      <w:r w:rsidR="009C7320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Щодо пропозицій до проекту Стратегії розвитку Попаснянської об’єднаної територіальної громади на 2021 – 2027 рр.</w:t>
      </w:r>
    </w:p>
    <w:bookmarkEnd w:id="1"/>
    <w:p w14:paraId="652A4E4D" w14:textId="77777777" w:rsidR="00C37AA4" w:rsidRDefault="00C37AA4" w:rsidP="00BC3EB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796B71" w14:textId="230AD905" w:rsidR="008E66F1" w:rsidRDefault="00BC3EBA" w:rsidP="00BC3EB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E66F1">
        <w:rPr>
          <w:rFonts w:ascii="Times New Roman" w:hAnsi="Times New Roman"/>
          <w:b/>
          <w:bCs/>
          <w:sz w:val="28"/>
          <w:szCs w:val="28"/>
        </w:rPr>
        <w:t>По першому питанню порядку денного</w:t>
      </w:r>
      <w:r w:rsidR="008E66F1" w:rsidRPr="008E66F1">
        <w:rPr>
          <w:rFonts w:ascii="Times New Roman" w:hAnsi="Times New Roman"/>
          <w:b/>
          <w:bCs/>
          <w:sz w:val="28"/>
          <w:szCs w:val="28"/>
        </w:rPr>
        <w:t>:</w:t>
      </w:r>
    </w:p>
    <w:p w14:paraId="0678D999" w14:textId="43B4D0A2" w:rsidR="00C37AA4" w:rsidRDefault="00C37AA4" w:rsidP="00BC3E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="008B7958">
        <w:rPr>
          <w:rFonts w:ascii="Times New Roman" w:hAnsi="Times New Roman"/>
          <w:sz w:val="28"/>
          <w:szCs w:val="28"/>
        </w:rPr>
        <w:t>Коваленка Віталія</w:t>
      </w:r>
      <w:r>
        <w:rPr>
          <w:rFonts w:ascii="Times New Roman" w:hAnsi="Times New Roman"/>
          <w:sz w:val="28"/>
          <w:szCs w:val="28"/>
        </w:rPr>
        <w:t>, як</w:t>
      </w:r>
      <w:r w:rsidR="008B7958">
        <w:rPr>
          <w:rFonts w:ascii="Times New Roman" w:hAnsi="Times New Roman"/>
          <w:sz w:val="28"/>
          <w:szCs w:val="28"/>
        </w:rPr>
        <w:t>ий запропонував</w:t>
      </w:r>
      <w:r>
        <w:rPr>
          <w:rFonts w:ascii="Times New Roman" w:hAnsi="Times New Roman"/>
          <w:sz w:val="28"/>
          <w:szCs w:val="28"/>
        </w:rPr>
        <w:t xml:space="preserve"> обрати </w:t>
      </w:r>
      <w:bookmarkStart w:id="2" w:name="_Hlk48563660"/>
      <w:r>
        <w:rPr>
          <w:rFonts w:ascii="Times New Roman" w:hAnsi="Times New Roman"/>
          <w:sz w:val="28"/>
          <w:szCs w:val="28"/>
        </w:rPr>
        <w:t>секретар</w:t>
      </w:r>
      <w:r w:rsidR="00AA3728">
        <w:rPr>
          <w:rFonts w:ascii="Times New Roman" w:hAnsi="Times New Roman"/>
          <w:sz w:val="28"/>
          <w:szCs w:val="28"/>
        </w:rPr>
        <w:t>кою</w:t>
      </w:r>
      <w:r>
        <w:rPr>
          <w:rFonts w:ascii="Times New Roman" w:hAnsi="Times New Roman"/>
          <w:sz w:val="28"/>
          <w:szCs w:val="28"/>
        </w:rPr>
        <w:t xml:space="preserve"> засідання </w:t>
      </w:r>
      <w:r w:rsidR="008B7958">
        <w:rPr>
          <w:rFonts w:ascii="Times New Roman" w:hAnsi="Times New Roman"/>
          <w:sz w:val="28"/>
          <w:szCs w:val="28"/>
        </w:rPr>
        <w:t xml:space="preserve">– </w:t>
      </w:r>
      <w:bookmarkEnd w:id="2"/>
      <w:r w:rsidR="008B7958">
        <w:rPr>
          <w:rFonts w:ascii="Times New Roman" w:hAnsi="Times New Roman"/>
          <w:sz w:val="28"/>
          <w:szCs w:val="28"/>
        </w:rPr>
        <w:t>начальницю організаційного відділу Виконавчого комітету міської ради – Висоцьку Наталію.</w:t>
      </w:r>
    </w:p>
    <w:p w14:paraId="724EEE07" w14:textId="77777777" w:rsidR="00C37AA4" w:rsidRDefault="00C37AA4" w:rsidP="00BC3E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46C54" w14:textId="05262D2C" w:rsidR="00C37AA4" w:rsidRDefault="00C37AA4" w:rsidP="00BC3EB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7AA4">
        <w:rPr>
          <w:rFonts w:ascii="Times New Roman" w:hAnsi="Times New Roman"/>
          <w:b/>
          <w:bCs/>
          <w:sz w:val="28"/>
          <w:szCs w:val="28"/>
        </w:rPr>
        <w:t>Голосували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639A7DE" w14:textId="0B688106" w:rsidR="00924974" w:rsidRDefault="00C37AA4" w:rsidP="00BC3EB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3728">
        <w:rPr>
          <w:rFonts w:ascii="Times New Roman" w:hAnsi="Times New Roman"/>
          <w:sz w:val="28"/>
          <w:szCs w:val="28"/>
        </w:rPr>
        <w:t>За</w:t>
      </w:r>
      <w:r w:rsidR="00AA3728" w:rsidRPr="00AA3728">
        <w:rPr>
          <w:rFonts w:ascii="Times New Roman" w:hAnsi="Times New Roman"/>
          <w:sz w:val="28"/>
          <w:szCs w:val="28"/>
        </w:rPr>
        <w:t xml:space="preserve"> </w:t>
      </w:r>
      <w:r w:rsidR="00924974">
        <w:rPr>
          <w:rFonts w:ascii="Times New Roman" w:hAnsi="Times New Roman"/>
          <w:sz w:val="28"/>
          <w:szCs w:val="28"/>
        </w:rPr>
        <w:t xml:space="preserve">- </w:t>
      </w:r>
      <w:r w:rsidR="00255970">
        <w:rPr>
          <w:rFonts w:ascii="Times New Roman" w:hAnsi="Times New Roman"/>
          <w:sz w:val="28"/>
          <w:szCs w:val="28"/>
        </w:rPr>
        <w:t>32</w:t>
      </w:r>
      <w:r w:rsidR="00924974">
        <w:rPr>
          <w:rFonts w:ascii="Times New Roman" w:hAnsi="Times New Roman"/>
          <w:sz w:val="28"/>
          <w:szCs w:val="28"/>
        </w:rPr>
        <w:t>;</w:t>
      </w:r>
    </w:p>
    <w:p w14:paraId="249F91CE" w14:textId="27C353AB" w:rsidR="00C37AA4" w:rsidRDefault="00924974" w:rsidP="00BC3E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A3728" w:rsidRPr="00AA3728">
        <w:rPr>
          <w:rFonts w:ascii="Times New Roman" w:hAnsi="Times New Roman"/>
          <w:sz w:val="28"/>
          <w:szCs w:val="28"/>
        </w:rPr>
        <w:t xml:space="preserve">роти </w:t>
      </w:r>
      <w:r>
        <w:rPr>
          <w:rFonts w:ascii="Times New Roman" w:hAnsi="Times New Roman"/>
          <w:sz w:val="28"/>
          <w:szCs w:val="28"/>
        </w:rPr>
        <w:t xml:space="preserve">- </w:t>
      </w:r>
      <w:r w:rsidR="00AA3728" w:rsidRPr="00AA3728">
        <w:rPr>
          <w:rFonts w:ascii="Times New Roman" w:hAnsi="Times New Roman"/>
          <w:sz w:val="28"/>
          <w:szCs w:val="28"/>
        </w:rPr>
        <w:t>0</w:t>
      </w:r>
      <w:r w:rsidR="00AA3728">
        <w:rPr>
          <w:rFonts w:ascii="Times New Roman" w:hAnsi="Times New Roman"/>
          <w:sz w:val="28"/>
          <w:szCs w:val="28"/>
        </w:rPr>
        <w:t>.</w:t>
      </w:r>
    </w:p>
    <w:p w14:paraId="0B6029FE" w14:textId="0337AE4C" w:rsidR="00AA3728" w:rsidRDefault="00AA3728" w:rsidP="00BC3E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2655DB" w14:textId="3986F061" w:rsidR="00AA3728" w:rsidRPr="00AA3728" w:rsidRDefault="00AA3728" w:rsidP="00BC3EBA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A3728">
        <w:rPr>
          <w:rFonts w:ascii="Times New Roman" w:hAnsi="Times New Roman"/>
          <w:b/>
          <w:bCs/>
          <w:sz w:val="28"/>
          <w:szCs w:val="28"/>
        </w:rPr>
        <w:t xml:space="preserve">Вирішили: </w:t>
      </w:r>
    </w:p>
    <w:p w14:paraId="08C09242" w14:textId="43C62304" w:rsidR="00AA3728" w:rsidRPr="008B7958" w:rsidRDefault="00AA3728" w:rsidP="008B795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B7958">
        <w:rPr>
          <w:rFonts w:ascii="Times New Roman" w:hAnsi="Times New Roman"/>
          <w:sz w:val="28"/>
          <w:szCs w:val="28"/>
        </w:rPr>
        <w:t xml:space="preserve">Обрати секретаркою засідання </w:t>
      </w:r>
      <w:r w:rsidR="008B7958">
        <w:rPr>
          <w:rFonts w:ascii="Times New Roman" w:hAnsi="Times New Roman"/>
          <w:sz w:val="28"/>
          <w:szCs w:val="28"/>
        </w:rPr>
        <w:t>начальницю організаційного відділу Виконавчого комітету міської ради – Висоцьку Наталію</w:t>
      </w:r>
      <w:r w:rsidR="008B7958">
        <w:rPr>
          <w:rFonts w:ascii="Times New Roman" w:hAnsi="Times New Roman"/>
          <w:sz w:val="28"/>
          <w:szCs w:val="28"/>
          <w:lang w:val="uk-UA"/>
        </w:rPr>
        <w:t>.</w:t>
      </w:r>
    </w:p>
    <w:p w14:paraId="64B9A4BE" w14:textId="77777777" w:rsidR="00773401" w:rsidRDefault="00773401" w:rsidP="00996704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6F2360" w14:textId="3730C31B" w:rsidR="00AA3728" w:rsidRDefault="00AA3728" w:rsidP="00996704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другому питанню порядку денного:</w:t>
      </w:r>
    </w:p>
    <w:p w14:paraId="7439DB8B" w14:textId="04177703" w:rsidR="00996704" w:rsidRDefault="008E66F1" w:rsidP="00996704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8E66F1">
        <w:rPr>
          <w:rFonts w:ascii="Times New Roman" w:hAnsi="Times New Roman"/>
          <w:b/>
          <w:bCs/>
          <w:sz w:val="28"/>
          <w:szCs w:val="28"/>
        </w:rPr>
        <w:t>С</w:t>
      </w:r>
      <w:r w:rsidR="00BC3EBA" w:rsidRPr="008E66F1">
        <w:rPr>
          <w:rFonts w:ascii="Times New Roman" w:hAnsi="Times New Roman"/>
          <w:b/>
          <w:bCs/>
          <w:sz w:val="28"/>
          <w:szCs w:val="28"/>
        </w:rPr>
        <w:t>лухали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B795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Коваленка Віталія</w:t>
      </w:r>
      <w:r w:rsidR="00996704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, </w:t>
      </w:r>
      <w:r w:rsidR="008B795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який</w:t>
      </w:r>
      <w:r w:rsidR="002B38DB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="008B795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розповів</w:t>
      </w:r>
      <w:r w:rsidR="00C37AA4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, що з метою </w:t>
      </w:r>
      <w:r w:rsidR="00AA372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сприяння соціальної згуртованості </w:t>
      </w:r>
      <w:r w:rsidR="008B795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Попаснянської</w:t>
      </w:r>
      <w:r w:rsidR="00AA372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громади,</w:t>
      </w:r>
      <w:r w:rsidR="00402DA9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залучення інституцій громадського суспільства до вирішення питань місцевого значення</w:t>
      </w:r>
      <w:r w:rsidR="00E461AC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, за експертної підтримки </w:t>
      </w:r>
      <w:r w:rsidR="00E461AC" w:rsidRPr="00D01150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Програм</w:t>
      </w:r>
      <w:r w:rsidR="00E461AC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и</w:t>
      </w:r>
      <w:r w:rsidR="00E461AC" w:rsidRPr="00D01150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ООН із відновлення та розбудови миру Компонент «Місцеве самоврядування та реформа децентралізації влади»</w:t>
      </w:r>
      <w:r w:rsidR="00E461AC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, </w:t>
      </w:r>
      <w:r w:rsidR="008B795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Попаснянською міською</w:t>
      </w:r>
      <w:r w:rsidR="00E461AC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радою створено </w:t>
      </w:r>
      <w:r w:rsidR="002B38DB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="002B38DB" w:rsidRPr="008B7958">
        <w:rPr>
          <w:rFonts w:ascii="Times New Roman" w:eastAsia="Times New Roman" w:hAnsi="Times New Roman"/>
          <w:b/>
          <w:color w:val="222222"/>
          <w:sz w:val="28"/>
          <w:szCs w:val="28"/>
          <w:lang w:eastAsia="uk-UA"/>
        </w:rPr>
        <w:t>Громадську платформу впливу на прийняття рішень</w:t>
      </w:r>
      <w:r w:rsidR="002B38DB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, яка є консультаційно-дорадчим органо</w:t>
      </w:r>
      <w:r w:rsidR="00E461AC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м.</w:t>
      </w:r>
    </w:p>
    <w:p w14:paraId="09E0D2E2" w14:textId="227C3705" w:rsidR="00E461AC" w:rsidRDefault="00F661BB" w:rsidP="00927E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Розповів</w:t>
      </w:r>
      <w:r w:rsidR="00E461AC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про основні завдання, функції</w:t>
      </w:r>
      <w:r w:rsidR="00927E0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,</w:t>
      </w:r>
      <w:r w:rsidR="00E461AC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форму роботи Громадської платформи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впливу на прийняття рішень. Зосередив</w:t>
      </w:r>
      <w:r w:rsidR="00927E0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увагу на процедурі подання листа-звернення для розгляду питань на засіданні Громадської платформи</w:t>
      </w:r>
      <w:r w:rsidR="00FA1B12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,</w:t>
      </w:r>
      <w:r w:rsidR="00927E0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коли питання ініціюється </w:t>
      </w:r>
      <w:r w:rsidR="00927E0D">
        <w:rPr>
          <w:rFonts w:ascii="Times New Roman" w:hAnsi="Times New Roman"/>
          <w:sz w:val="28"/>
          <w:szCs w:val="28"/>
        </w:rPr>
        <w:t>мешканцями громади</w:t>
      </w:r>
      <w:r w:rsidR="00DB6118">
        <w:rPr>
          <w:rFonts w:ascii="Times New Roman" w:hAnsi="Times New Roman"/>
          <w:sz w:val="28"/>
          <w:szCs w:val="28"/>
        </w:rPr>
        <w:t>.</w:t>
      </w:r>
    </w:p>
    <w:p w14:paraId="761C3A40" w14:textId="618AD11A" w:rsidR="00DB6118" w:rsidRDefault="00F661BB" w:rsidP="00927E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Запросив</w:t>
      </w:r>
      <w:r w:rsidR="00DB611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 w:rsidR="00DB6118" w:rsidRPr="00D01150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долуч</w:t>
      </w:r>
      <w:r w:rsidR="00DB611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а</w:t>
      </w:r>
      <w:r w:rsidR="00DB6118" w:rsidRPr="00D01150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тись </w:t>
      </w:r>
      <w:r w:rsidR="00DB611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до роботи Громадської платформи 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впливу на прийняття рішень </w:t>
      </w:r>
      <w:r w:rsidR="00DB6118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всіх активістів 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та представників громадських організацій Попаснянської територіальної громади.</w:t>
      </w:r>
    </w:p>
    <w:p w14:paraId="15A444E1" w14:textId="59F31699" w:rsidR="00DB6118" w:rsidRDefault="00DB6118" w:rsidP="00927E0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B7085F" w14:textId="77777777" w:rsidR="003D6572" w:rsidRDefault="003D6572" w:rsidP="00F661B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DFE809" w14:textId="77777777" w:rsidR="00F661BB" w:rsidRDefault="00F661BB" w:rsidP="00F661B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37AA4">
        <w:rPr>
          <w:rFonts w:ascii="Times New Roman" w:hAnsi="Times New Roman"/>
          <w:b/>
          <w:bCs/>
          <w:sz w:val="28"/>
          <w:szCs w:val="28"/>
        </w:rPr>
        <w:lastRenderedPageBreak/>
        <w:t>Голосували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AD5630E" w14:textId="4EF17E62" w:rsidR="00F661BB" w:rsidRDefault="00F661BB" w:rsidP="00F661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372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25597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;</w:t>
      </w:r>
    </w:p>
    <w:p w14:paraId="1745FC5C" w14:textId="77777777" w:rsidR="00F661BB" w:rsidRDefault="00F661BB" w:rsidP="00F661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3728">
        <w:rPr>
          <w:rFonts w:ascii="Times New Roman" w:hAnsi="Times New Roman"/>
          <w:sz w:val="28"/>
          <w:szCs w:val="28"/>
        </w:rPr>
        <w:t xml:space="preserve">роти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372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697439F2" w14:textId="77777777" w:rsidR="00F661BB" w:rsidRDefault="00F661BB" w:rsidP="00927E0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B6C186" w14:textId="2584CB4E" w:rsidR="00DB6118" w:rsidRDefault="00DB6118" w:rsidP="00927E0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B6118">
        <w:rPr>
          <w:rFonts w:ascii="Times New Roman" w:hAnsi="Times New Roman"/>
          <w:b/>
          <w:bCs/>
          <w:sz w:val="28"/>
          <w:szCs w:val="28"/>
        </w:rPr>
        <w:t>Вирішили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Інформацію взяти до уваги</w:t>
      </w:r>
      <w:r w:rsidR="00F661BB">
        <w:rPr>
          <w:rFonts w:ascii="Times New Roman" w:hAnsi="Times New Roman"/>
          <w:sz w:val="28"/>
          <w:szCs w:val="28"/>
        </w:rPr>
        <w:t>.</w:t>
      </w:r>
    </w:p>
    <w:p w14:paraId="123AD7C9" w14:textId="77777777" w:rsidR="00DB6118" w:rsidRPr="00927E0D" w:rsidRDefault="00DB6118" w:rsidP="00927E0D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14:paraId="5587A3EB" w14:textId="2AC7D0DA" w:rsidR="00996704" w:rsidRPr="00996704" w:rsidRDefault="00996704" w:rsidP="003B4265">
      <w:pPr>
        <w:ind w:firstLine="567"/>
        <w:jc w:val="both"/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uk-UA"/>
        </w:rPr>
      </w:pPr>
      <w:r w:rsidRPr="00996704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uk-UA"/>
        </w:rPr>
        <w:t xml:space="preserve">По </w:t>
      </w:r>
      <w:r w:rsidR="00FA1B12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uk-UA"/>
        </w:rPr>
        <w:t>третьому</w:t>
      </w:r>
      <w:r w:rsidRPr="00996704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uk-UA"/>
        </w:rPr>
        <w:t xml:space="preserve"> питанню порядку денного:</w:t>
      </w:r>
    </w:p>
    <w:p w14:paraId="02DB0E5A" w14:textId="28C23D08" w:rsidR="00F661BB" w:rsidRDefault="00996704" w:rsidP="00F661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96704"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uk-UA"/>
        </w:rPr>
        <w:t>Слухали</w:t>
      </w:r>
      <w:r>
        <w:rPr>
          <w:rFonts w:ascii="Times New Roman" w:eastAsia="Times New Roman" w:hAnsi="Times New Roman"/>
          <w:b/>
          <w:bCs/>
          <w:color w:val="050505"/>
          <w:sz w:val="28"/>
          <w:szCs w:val="28"/>
          <w:lang w:eastAsia="uk-UA"/>
        </w:rPr>
        <w:t xml:space="preserve">: </w:t>
      </w:r>
      <w:r w:rsidR="00F661BB">
        <w:rPr>
          <w:rFonts w:ascii="Times New Roman" w:hAnsi="Times New Roman"/>
          <w:sz w:val="28"/>
          <w:szCs w:val="28"/>
        </w:rPr>
        <w:t>Коваленка Віталія, який доповів, що 06.04.2020,</w:t>
      </w:r>
      <w:r>
        <w:rPr>
          <w:rFonts w:ascii="Times New Roman" w:hAnsi="Times New Roman"/>
          <w:sz w:val="28"/>
          <w:szCs w:val="28"/>
        </w:rPr>
        <w:t xml:space="preserve"> </w:t>
      </w:r>
      <w:r w:rsidR="00F661BB">
        <w:rPr>
          <w:rFonts w:ascii="Times New Roman" w:hAnsi="Times New Roman"/>
          <w:sz w:val="28"/>
          <w:szCs w:val="28"/>
        </w:rPr>
        <w:t xml:space="preserve">розпорядженням міського голови № 02-02/67 </w:t>
      </w:r>
      <w:r>
        <w:rPr>
          <w:rFonts w:ascii="Times New Roman" w:hAnsi="Times New Roman"/>
          <w:sz w:val="28"/>
          <w:szCs w:val="28"/>
        </w:rPr>
        <w:t xml:space="preserve"> </w:t>
      </w:r>
      <w:r w:rsidR="00F661BB">
        <w:rPr>
          <w:rFonts w:ascii="Times New Roman" w:hAnsi="Times New Roman"/>
          <w:sz w:val="28"/>
          <w:szCs w:val="28"/>
        </w:rPr>
        <w:t xml:space="preserve">з метою підвищення конкурентної спроможності та економічного розвитку населених пунктів перспективної Попаснянської ОТГ,Ю </w:t>
      </w:r>
      <w:r>
        <w:rPr>
          <w:rFonts w:ascii="Times New Roman" w:hAnsi="Times New Roman"/>
          <w:sz w:val="28"/>
          <w:szCs w:val="28"/>
        </w:rPr>
        <w:t xml:space="preserve">було </w:t>
      </w:r>
      <w:r w:rsidR="00F661BB">
        <w:rPr>
          <w:rFonts w:ascii="Times New Roman" w:hAnsi="Times New Roman"/>
          <w:sz w:val="28"/>
          <w:szCs w:val="28"/>
        </w:rPr>
        <w:t>утворено Робочу групу з розробки Стратегічного плану розвитку Попаснянської об’єднаної територіальної громади та затверджено персональний склад робочої групи з підготовки Стратегії розвитку Попаснянської ОТГ.</w:t>
      </w:r>
    </w:p>
    <w:p w14:paraId="5ECD3E47" w14:textId="60D94731" w:rsidR="00F661BB" w:rsidRDefault="00F661BB" w:rsidP="007734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 завданням Робочої групи є розробка проекту Стратегії розвитку Попаснянської об’єднаної територіальної громади на 2021-2027 рр. та забезпечення з цією метою, всебічного обговорення проекту Стратегії із залученням громадськості.</w:t>
      </w:r>
    </w:p>
    <w:p w14:paraId="01B5015B" w14:textId="3A7DC0CD" w:rsidR="00E94C31" w:rsidRDefault="00F661BB" w:rsidP="00773401">
      <w:pPr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Віталій зазначив</w:t>
      </w:r>
      <w:r w:rsidR="00996704">
        <w:rPr>
          <w:rFonts w:ascii="Times New Roman" w:hAnsi="Times New Roman"/>
          <w:sz w:val="28"/>
          <w:szCs w:val="28"/>
        </w:rPr>
        <w:t xml:space="preserve"> про необхідність </w:t>
      </w:r>
      <w:r w:rsidR="002960EB">
        <w:rPr>
          <w:rFonts w:ascii="Times New Roman" w:hAnsi="Times New Roman"/>
          <w:sz w:val="28"/>
          <w:szCs w:val="28"/>
        </w:rPr>
        <w:t xml:space="preserve">передбачення </w:t>
      </w:r>
      <w:r>
        <w:rPr>
          <w:rFonts w:ascii="Times New Roman" w:hAnsi="Times New Roman"/>
          <w:sz w:val="28"/>
          <w:szCs w:val="28"/>
        </w:rPr>
        <w:t>заходів</w:t>
      </w:r>
      <w:r w:rsidR="00996704">
        <w:rPr>
          <w:rFonts w:ascii="Times New Roman" w:hAnsi="Times New Roman"/>
          <w:sz w:val="28"/>
          <w:szCs w:val="28"/>
        </w:rPr>
        <w:t xml:space="preserve"> до </w:t>
      </w:r>
      <w:r w:rsidR="00996704" w:rsidRPr="00D01150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стратегічного документу громади з урахуванням гендерного та інклюзивного підходу, а також змін, що відбуваються в кра</w:t>
      </w:r>
      <w:r w:rsidR="002960EB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їні, зокрема реформи децентралізації влади.</w:t>
      </w:r>
    </w:p>
    <w:p w14:paraId="523E4306" w14:textId="0EF53079" w:rsidR="00996704" w:rsidRDefault="003B63A6" w:rsidP="00773401">
      <w:pPr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В квітні 2020 року </w:t>
      </w:r>
      <w:r w:rsidR="002960EB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вже було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розпочато підготовчу роботу </w:t>
      </w:r>
      <w:r w:rsidR="002960EB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для розробки Стратегії,</w:t>
      </w:r>
      <w:r w:rsidR="00924974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очікуються пропозиції </w:t>
      </w:r>
      <w:r w:rsidR="00996704" w:rsidRPr="00D01150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за всіма напрямками соціально-економічного розвитку </w:t>
      </w:r>
      <w:r w:rsidR="002960EB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Попаснянської ОТГ</w:t>
      </w:r>
      <w:r w:rsidR="00FA1B12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від профільних структурних підрозділів </w:t>
      </w:r>
      <w:r w:rsidR="002960EB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Виконавчого комітету Попаснянської міської ради</w:t>
      </w:r>
      <w:r w:rsidR="00FA1B12"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та громадськості.</w:t>
      </w:r>
    </w:p>
    <w:p w14:paraId="349C7EE4" w14:textId="04857532" w:rsidR="002960EB" w:rsidRDefault="002960EB" w:rsidP="00773401">
      <w:pPr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У зв’язку з цим, Віталій запропонував присутнім надати свої пропозиції до проекту Стратегії та обговорити їх зміст та значимість.</w:t>
      </w:r>
    </w:p>
    <w:p w14:paraId="5D298F0B" w14:textId="77777777" w:rsidR="002960EB" w:rsidRDefault="002960EB" w:rsidP="00773401">
      <w:pPr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</w:p>
    <w:p w14:paraId="1EC98786" w14:textId="77777777" w:rsidR="002960EB" w:rsidRDefault="002960EB" w:rsidP="00773401">
      <w:pPr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</w:p>
    <w:p w14:paraId="6F5144C1" w14:textId="582A13AB" w:rsidR="002960EB" w:rsidRDefault="002960EB" w:rsidP="0077340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60EB">
        <w:rPr>
          <w:rFonts w:ascii="Times New Roman" w:eastAsia="Times New Roman" w:hAnsi="Times New Roman"/>
          <w:b/>
          <w:color w:val="050505"/>
          <w:sz w:val="28"/>
          <w:szCs w:val="28"/>
          <w:lang w:eastAsia="uk-UA"/>
        </w:rPr>
        <w:t>Слухали:</w:t>
      </w:r>
      <w:r w:rsidR="00255970">
        <w:rPr>
          <w:rFonts w:ascii="Times New Roman" w:eastAsia="Times New Roman" w:hAnsi="Times New Roman"/>
          <w:b/>
          <w:color w:val="050505"/>
          <w:sz w:val="28"/>
          <w:szCs w:val="28"/>
          <w:lang w:eastAsia="uk-UA"/>
        </w:rPr>
        <w:t xml:space="preserve"> </w:t>
      </w:r>
      <w:r w:rsidR="005B4C92">
        <w:rPr>
          <w:rFonts w:ascii="Times New Roman" w:hAnsi="Times New Roman"/>
          <w:sz w:val="28"/>
          <w:szCs w:val="28"/>
        </w:rPr>
        <w:t>Бондареву Марину -  начальницю відділу ЖКГ, архітектури, містобудування та землеустрою Виконавчого комітету Попаснянської міської ради.</w:t>
      </w:r>
    </w:p>
    <w:p w14:paraId="62D582E2" w14:textId="21D23341" w:rsidR="005B4C92" w:rsidRDefault="005B4C92" w:rsidP="005B4C92">
      <w:pPr>
        <w:ind w:firstLine="567"/>
        <w:jc w:val="both"/>
        <w:rPr>
          <w:rStyle w:val="21"/>
          <w:rFonts w:eastAsiaTheme="minorHAnsi"/>
          <w:sz w:val="28"/>
          <w:szCs w:val="28"/>
        </w:rPr>
      </w:pPr>
      <w:r w:rsidRPr="00D074B8">
        <w:rPr>
          <w:rFonts w:ascii="Times New Roman" w:hAnsi="Times New Roman"/>
          <w:sz w:val="28"/>
          <w:szCs w:val="28"/>
        </w:rPr>
        <w:t xml:space="preserve">Марина повідомила, що </w:t>
      </w:r>
      <w:r w:rsidRPr="00D074B8">
        <w:rPr>
          <w:rFonts w:ascii="Times New Roman" w:hAnsi="Times New Roman"/>
          <w:sz w:val="28"/>
          <w:szCs w:val="28"/>
          <w:lang w:eastAsia="uk-UA" w:bidi="uk-UA"/>
        </w:rPr>
        <w:t>для вирішення питання поводження з побутовими відходами на території Попаснянської територіальної громади необхідно</w:t>
      </w:r>
      <w:r w:rsidRPr="00D074B8">
        <w:rPr>
          <w:rFonts w:ascii="Times New Roman" w:hAnsi="Times New Roman"/>
          <w:b/>
          <w:sz w:val="28"/>
          <w:szCs w:val="28"/>
          <w:lang w:eastAsia="uk-UA" w:bidi="uk-UA"/>
        </w:rPr>
        <w:t xml:space="preserve"> </w:t>
      </w:r>
      <w:r w:rsidRPr="00D074B8">
        <w:rPr>
          <w:rFonts w:ascii="Times New Roman" w:hAnsi="Times New Roman"/>
          <w:sz w:val="28"/>
          <w:szCs w:val="28"/>
          <w:lang w:eastAsia="uk-UA" w:bidi="uk-UA"/>
        </w:rPr>
        <w:t xml:space="preserve">або </w:t>
      </w:r>
      <w:r w:rsidRPr="00D074B8">
        <w:rPr>
          <w:rStyle w:val="21"/>
          <w:rFonts w:eastAsiaTheme="minorHAnsi"/>
          <w:sz w:val="28"/>
          <w:szCs w:val="28"/>
        </w:rPr>
        <w:t xml:space="preserve">будівництво сучасного полігону ТПВ, з можливістю не тільки </w:t>
      </w:r>
      <w:r w:rsidRPr="00D074B8">
        <w:rPr>
          <w:rStyle w:val="21"/>
          <w:rFonts w:eastAsiaTheme="minorHAnsi"/>
          <w:sz w:val="28"/>
          <w:szCs w:val="28"/>
          <w:lang w:bidi="ru-RU"/>
        </w:rPr>
        <w:t xml:space="preserve">захоронення, </w:t>
      </w:r>
      <w:r w:rsidRPr="00D074B8">
        <w:rPr>
          <w:rStyle w:val="21"/>
          <w:rFonts w:eastAsiaTheme="minorHAnsi"/>
          <w:sz w:val="28"/>
          <w:szCs w:val="28"/>
        </w:rPr>
        <w:t xml:space="preserve">а й сортування та переробки відходів на території, або вирішення цього питання через співробітництво з іншими громадами. </w:t>
      </w:r>
    </w:p>
    <w:p w14:paraId="240F9850" w14:textId="77777777" w:rsidR="00F51538" w:rsidRPr="00D074B8" w:rsidRDefault="00F51538" w:rsidP="005B4C92">
      <w:pPr>
        <w:ind w:firstLine="567"/>
        <w:jc w:val="both"/>
        <w:rPr>
          <w:rStyle w:val="21"/>
          <w:rFonts w:eastAsiaTheme="minorHAnsi"/>
          <w:sz w:val="28"/>
          <w:szCs w:val="28"/>
        </w:rPr>
      </w:pPr>
    </w:p>
    <w:p w14:paraId="340AFDB5" w14:textId="77777777" w:rsidR="005B4C92" w:rsidRPr="00D074B8" w:rsidRDefault="005B4C92" w:rsidP="005B4C92">
      <w:pPr>
        <w:ind w:firstLine="567"/>
        <w:jc w:val="both"/>
        <w:rPr>
          <w:rFonts w:ascii="Times New Roman" w:hAnsi="Times New Roman"/>
          <w:sz w:val="28"/>
          <w:szCs w:val="28"/>
          <w:lang w:eastAsia="uk-UA" w:bidi="uk-UA"/>
        </w:rPr>
      </w:pPr>
      <w:r w:rsidRPr="00D074B8">
        <w:rPr>
          <w:rFonts w:ascii="Times New Roman" w:hAnsi="Times New Roman"/>
          <w:sz w:val="28"/>
          <w:szCs w:val="28"/>
          <w:lang w:eastAsia="uk-UA" w:bidi="uk-UA"/>
        </w:rPr>
        <w:t>Полігон, який розташовано на землях Комишуваської селищної ради не функціонує з 2013 року. Через його переповнення він був законсервований, але не рекультивований. Також, на полігоні необхідно передбачити місце для компостування опалого листя.</w:t>
      </w:r>
    </w:p>
    <w:p w14:paraId="24B3C7EC" w14:textId="77777777" w:rsidR="005B4C92" w:rsidRDefault="005B4C92" w:rsidP="005B4C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74B8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чином, для покращення екологічної ситуації на території </w:t>
      </w:r>
      <w:r w:rsidRPr="00D074B8">
        <w:rPr>
          <w:rFonts w:ascii="Times New Roman" w:hAnsi="Times New Roman"/>
          <w:sz w:val="28"/>
          <w:szCs w:val="28"/>
          <w:lang w:eastAsia="uk-UA" w:bidi="uk-UA"/>
        </w:rPr>
        <w:t>Попаснянської територіальної громади</w:t>
      </w:r>
      <w:r w:rsidRPr="00D074B8">
        <w:rPr>
          <w:rFonts w:ascii="Times New Roman" w:eastAsia="Times New Roman" w:hAnsi="Times New Roman"/>
          <w:color w:val="000000"/>
          <w:sz w:val="28"/>
          <w:szCs w:val="28"/>
        </w:rPr>
        <w:t xml:space="preserve"> необхідно:</w:t>
      </w:r>
    </w:p>
    <w:p w14:paraId="05530C22" w14:textId="77777777" w:rsidR="00F51538" w:rsidRPr="00D074B8" w:rsidRDefault="00F51538" w:rsidP="005B4C92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00960EF" w14:textId="77777777" w:rsidR="005B4C92" w:rsidRPr="00D074B8" w:rsidRDefault="005B4C92" w:rsidP="005B4C9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вирішити питання з вивезенням побутових відходів;</w:t>
      </w:r>
    </w:p>
    <w:p w14:paraId="22D86D25" w14:textId="77777777" w:rsidR="005B4C92" w:rsidRPr="00D074B8" w:rsidRDefault="005B4C92" w:rsidP="005B4C9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зробити рекультивацію нефункціонуючого полігону.</w:t>
      </w:r>
    </w:p>
    <w:p w14:paraId="63DFE062" w14:textId="77777777" w:rsidR="005B4C92" w:rsidRPr="00D074B8" w:rsidRDefault="005B4C92" w:rsidP="005B4C9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ліквідувати несанкціоновані сміттєзвалища.</w:t>
      </w:r>
    </w:p>
    <w:p w14:paraId="1EAFF56E" w14:textId="77777777" w:rsidR="005B4C92" w:rsidRPr="00D074B8" w:rsidRDefault="005B4C92" w:rsidP="005B4C9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зробити реконструкцію та за необхідністю будівництво очисних споруд;</w:t>
      </w:r>
    </w:p>
    <w:p w14:paraId="5F675107" w14:textId="77777777" w:rsidR="005B4C92" w:rsidRPr="00F51538" w:rsidRDefault="005B4C92" w:rsidP="005B4C9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розробити проєкти водоохоронних зон.</w:t>
      </w:r>
    </w:p>
    <w:p w14:paraId="5FB6DC6F" w14:textId="77777777" w:rsidR="00F51538" w:rsidRPr="00F51538" w:rsidRDefault="00F51538" w:rsidP="00F51538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EEDA887" w14:textId="5A420A63" w:rsidR="002960EB" w:rsidRDefault="005B4C92" w:rsidP="0077340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74B8">
        <w:rPr>
          <w:rFonts w:ascii="Times New Roman" w:eastAsia="Times New Roman" w:hAnsi="Times New Roman"/>
          <w:color w:val="000000"/>
          <w:sz w:val="28"/>
          <w:szCs w:val="28"/>
        </w:rPr>
        <w:t>Запропонувала обов’язково включити до проекту Стратегії питання щодо будівництва сучасного полігону ТПВ.</w:t>
      </w:r>
    </w:p>
    <w:p w14:paraId="05338204" w14:textId="77777777" w:rsidR="00F51538" w:rsidRPr="00D074B8" w:rsidRDefault="00F51538" w:rsidP="00773401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2D89B143" w14:textId="27B5F65C" w:rsidR="005B4C92" w:rsidRPr="00D074B8" w:rsidRDefault="005B4C92" w:rsidP="005B4C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74B8">
        <w:rPr>
          <w:rFonts w:ascii="Times New Roman" w:eastAsia="Times New Roman" w:hAnsi="Times New Roman"/>
          <w:b/>
          <w:color w:val="000000"/>
          <w:sz w:val="28"/>
          <w:szCs w:val="28"/>
        </w:rPr>
        <w:t>Слухали:</w:t>
      </w:r>
      <w:r w:rsidR="00D074B8">
        <w:rPr>
          <w:rFonts w:ascii="Times New Roman" w:eastAsia="Times New Roman" w:hAnsi="Times New Roman"/>
          <w:color w:val="000000"/>
          <w:sz w:val="28"/>
          <w:szCs w:val="28"/>
        </w:rPr>
        <w:t xml:space="preserve"> Є</w:t>
      </w:r>
      <w:r w:rsidRPr="00D074B8">
        <w:rPr>
          <w:rFonts w:ascii="Times New Roman" w:eastAsia="Times New Roman" w:hAnsi="Times New Roman"/>
          <w:color w:val="000000"/>
          <w:sz w:val="28"/>
          <w:szCs w:val="28"/>
        </w:rPr>
        <w:t xml:space="preserve">втушенка Дмитра – голову ГО «Попаснянська ініціатива», який запропонував </w:t>
      </w:r>
      <w:r w:rsidRPr="009C7320">
        <w:rPr>
          <w:rFonts w:ascii="Times New Roman" w:eastAsia="Times New Roman" w:hAnsi="Times New Roman"/>
          <w:b/>
          <w:color w:val="000000"/>
          <w:sz w:val="28"/>
          <w:szCs w:val="28"/>
        </w:rPr>
        <w:t>передбачити в проекті Стратегії</w:t>
      </w:r>
      <w:r w:rsidRPr="00D074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74B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запрорвадження </w:t>
      </w:r>
      <w:r w:rsidRPr="00D074B8">
        <w:rPr>
          <w:rFonts w:ascii="Times New Roman" w:hAnsi="Times New Roman"/>
          <w:b/>
          <w:sz w:val="28"/>
          <w:szCs w:val="28"/>
        </w:rPr>
        <w:t xml:space="preserve">гендерно-орієнтованого бюджетування. </w:t>
      </w:r>
    </w:p>
    <w:p w14:paraId="19E0963F" w14:textId="70E918C4" w:rsidR="005B4C92" w:rsidRPr="00D074B8" w:rsidRDefault="005B4C92" w:rsidP="005B4C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74B8">
        <w:rPr>
          <w:rFonts w:ascii="Times New Roman" w:hAnsi="Times New Roman"/>
          <w:b/>
          <w:sz w:val="28"/>
          <w:szCs w:val="28"/>
        </w:rPr>
        <w:t>Слухали:</w:t>
      </w:r>
      <w:r w:rsidRPr="00D074B8">
        <w:rPr>
          <w:rFonts w:ascii="Times New Roman" w:hAnsi="Times New Roman"/>
          <w:sz w:val="28"/>
          <w:szCs w:val="28"/>
        </w:rPr>
        <w:t xml:space="preserve"> Коваленка Віталія – начальника юридичного</w:t>
      </w:r>
      <w:r w:rsidR="00D074B8" w:rsidRPr="00D074B8">
        <w:rPr>
          <w:rFonts w:ascii="Times New Roman" w:hAnsi="Times New Roman"/>
          <w:sz w:val="28"/>
          <w:szCs w:val="28"/>
        </w:rPr>
        <w:t xml:space="preserve"> відділу виконавчого комітету мі</w:t>
      </w:r>
      <w:r w:rsidRPr="00D074B8">
        <w:rPr>
          <w:rFonts w:ascii="Times New Roman" w:hAnsi="Times New Roman"/>
          <w:sz w:val="28"/>
          <w:szCs w:val="28"/>
        </w:rPr>
        <w:t xml:space="preserve">ської ради, який  запропонував </w:t>
      </w:r>
      <w:r w:rsidRPr="00D074B8">
        <w:rPr>
          <w:rFonts w:ascii="Times New Roman" w:hAnsi="Times New Roman"/>
          <w:b/>
          <w:sz w:val="28"/>
          <w:szCs w:val="28"/>
        </w:rPr>
        <w:t>впровадити систему підтримки економічної активності населення сільських територій</w:t>
      </w:r>
      <w:r w:rsidRPr="00D074B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, оскільки. </w:t>
      </w:r>
      <w:r w:rsidRPr="00D074B8">
        <w:rPr>
          <w:rFonts w:ascii="Times New Roman" w:hAnsi="Times New Roman"/>
          <w:sz w:val="28"/>
          <w:szCs w:val="28"/>
        </w:rPr>
        <w:t xml:space="preserve">Військовий конфлікт, нестабільність ринкової ситуації, застарілі традиційні технології, низька бізнес активність, правова та економічна необізнаність населення впливає на недостатню економічну ефективність сільського господарства громади. Це призводить до переважання у сільському господарстві в громаді традиційного рослинництва, зменшення поголів'я худоби та низькі обсяги переробки продукції. </w:t>
      </w:r>
    </w:p>
    <w:p w14:paraId="57F0BDAC" w14:textId="77777777" w:rsidR="005B4C92" w:rsidRPr="00D074B8" w:rsidRDefault="005B4C92" w:rsidP="005B4C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74B8">
        <w:rPr>
          <w:rFonts w:ascii="Times New Roman" w:hAnsi="Times New Roman"/>
          <w:sz w:val="28"/>
          <w:szCs w:val="28"/>
        </w:rPr>
        <w:t xml:space="preserve">Аграрний сектор не має змогу забезпечити достатню зайнятість для сільського населення. Слабкі можливості для зайнятості та занепад соціальної інфраструктури в сільських місцевостях є ключовими причинами низького рівня життя і, як наслідок – відтоку та загального старіння населення. </w:t>
      </w:r>
    </w:p>
    <w:p w14:paraId="49A95C51" w14:textId="77777777" w:rsidR="005B4C92" w:rsidRPr="00D074B8" w:rsidRDefault="005B4C92" w:rsidP="005B4C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74B8">
        <w:rPr>
          <w:rFonts w:ascii="Times New Roman" w:hAnsi="Times New Roman"/>
          <w:sz w:val="28"/>
          <w:szCs w:val="28"/>
        </w:rPr>
        <w:t>Таке становище потребує всебічного підходу до розвитку села, головним чином, за допомогою політики втручань органів влади та впровадження системи підтримки економічної активності населення сільських територій, з урахуванням гендерного підходу та інтересів жінок, молоді, внутрішньо переміщених осіб, учасників антитерористичної операції та людей з обмеженими можливостями.</w:t>
      </w:r>
    </w:p>
    <w:p w14:paraId="4F2B1FE2" w14:textId="21D0F1D0" w:rsidR="00FF6711" w:rsidRDefault="00D074B8" w:rsidP="0077340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Дані пропозиції були обговорені та поставлені на голосування.</w:t>
      </w:r>
    </w:p>
    <w:p w14:paraId="690925F1" w14:textId="77777777" w:rsidR="00D074B8" w:rsidRDefault="00D074B8" w:rsidP="00773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2A7B29" w14:textId="77777777" w:rsidR="00D074B8" w:rsidRPr="00FF6711" w:rsidRDefault="00D074B8" w:rsidP="0077340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E7ABCE" w14:textId="168BC34E" w:rsidR="00D01150" w:rsidRPr="00924974" w:rsidRDefault="00924974" w:rsidP="00773401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24974">
        <w:rPr>
          <w:rFonts w:ascii="Times New Roman" w:hAnsi="Times New Roman"/>
          <w:b/>
          <w:bCs/>
          <w:sz w:val="28"/>
          <w:szCs w:val="28"/>
        </w:rPr>
        <w:t xml:space="preserve">Голосували: </w:t>
      </w:r>
    </w:p>
    <w:p w14:paraId="3427CDF4" w14:textId="544CBA3F" w:rsidR="00924974" w:rsidRDefault="00924974" w:rsidP="00773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- </w:t>
      </w:r>
      <w:r w:rsidR="00255970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0AD03EDD" w14:textId="5AF8C0EB" w:rsidR="00924974" w:rsidRDefault="00924974" w:rsidP="00773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 – 0</w:t>
      </w:r>
    </w:p>
    <w:p w14:paraId="035E01BD" w14:textId="140DE8E4" w:rsidR="00924974" w:rsidRDefault="00924974" w:rsidP="00773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45B985" w14:textId="77777777" w:rsidR="00F51538" w:rsidRDefault="00F51538" w:rsidP="00773401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AC2D6B" w14:textId="385A7CD4" w:rsidR="00924974" w:rsidRDefault="00924974" w:rsidP="00773401">
      <w:pPr>
        <w:shd w:val="clear" w:color="auto" w:fill="FFFFFF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24974">
        <w:rPr>
          <w:rFonts w:ascii="Times New Roman" w:hAnsi="Times New Roman"/>
          <w:b/>
          <w:bCs/>
          <w:sz w:val="28"/>
          <w:szCs w:val="28"/>
        </w:rPr>
        <w:t>Вирішили:</w:t>
      </w:r>
    </w:p>
    <w:p w14:paraId="53CCFC9B" w14:textId="4EF36642" w:rsidR="00924974" w:rsidRDefault="00924974" w:rsidP="00773401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1.</w:t>
      </w:r>
      <w:r w:rsidR="009C7320">
        <w:rPr>
          <w:rFonts w:ascii="Times New Roman" w:hAnsi="Times New Roman"/>
          <w:sz w:val="28"/>
          <w:szCs w:val="28"/>
        </w:rPr>
        <w:t xml:space="preserve"> Пропозиції до проекту Стратегії розвитку Попаснянської об’єднаної територіальної громади на 2021 – 2027 рр. прийняти та надати Робочій групі з розробки Стратегії для опрацювання та врахування в роботі.</w:t>
      </w:r>
    </w:p>
    <w:p w14:paraId="67D8A550" w14:textId="3B4F3989" w:rsidR="00924974" w:rsidRDefault="00924974" w:rsidP="00773401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lastRenderedPageBreak/>
        <w:t>2.</w:t>
      </w:r>
      <w:r w:rsidR="009C7320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 w:rsidR="00FA1B12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Профільним структурним підрозділам </w:t>
      </w:r>
      <w:r w:rsidR="009C7320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Виконавчого комітету Попаснянської міської ради</w:t>
      </w:r>
      <w:r w:rsidR="00FA1B12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рекомендувати </w:t>
      </w:r>
      <w:r w:rsidR="009C7320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опрацювати надані пропозиції</w:t>
      </w:r>
      <w:r w:rsidR="00FA1B12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для включення </w:t>
      </w:r>
      <w:r w:rsidR="00773401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до </w:t>
      </w:r>
      <w:r w:rsidR="009C7320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проекту Стратегії.</w:t>
      </w:r>
    </w:p>
    <w:p w14:paraId="27661BE0" w14:textId="13483665" w:rsidR="001D1476" w:rsidRDefault="001D1476" w:rsidP="00773401">
      <w:pPr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</w:p>
    <w:p w14:paraId="670475F8" w14:textId="2FA3868A" w:rsidR="00D01150" w:rsidRDefault="00D01150" w:rsidP="007734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4C80ECFD" w14:textId="09108021" w:rsidR="006A69D2" w:rsidRDefault="006A69D2" w:rsidP="00773401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151C5907" w14:textId="77777777" w:rsidR="006A69D2" w:rsidRDefault="006A69D2" w:rsidP="00D0115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A69D2">
        <w:rPr>
          <w:rFonts w:ascii="Times New Roman" w:hAnsi="Times New Roman"/>
          <w:sz w:val="28"/>
          <w:szCs w:val="28"/>
        </w:rPr>
        <w:t xml:space="preserve">Координатор роботи </w:t>
      </w:r>
    </w:p>
    <w:p w14:paraId="6474509A" w14:textId="77777777" w:rsidR="006A69D2" w:rsidRDefault="006A69D2" w:rsidP="00D0115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A69D2">
        <w:rPr>
          <w:rFonts w:ascii="Times New Roman" w:hAnsi="Times New Roman"/>
          <w:sz w:val="28"/>
          <w:szCs w:val="28"/>
        </w:rPr>
        <w:t xml:space="preserve">Громадської платформи впливу </w:t>
      </w:r>
    </w:p>
    <w:p w14:paraId="5DF28849" w14:textId="50439EBE" w:rsidR="006A69D2" w:rsidRDefault="006A69D2" w:rsidP="00D0115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A69D2">
        <w:rPr>
          <w:rFonts w:ascii="Times New Roman" w:hAnsi="Times New Roman"/>
          <w:sz w:val="28"/>
          <w:szCs w:val="28"/>
        </w:rPr>
        <w:t xml:space="preserve">на прийняття рішень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7320">
        <w:rPr>
          <w:rFonts w:ascii="Times New Roman" w:hAnsi="Times New Roman"/>
          <w:sz w:val="28"/>
          <w:szCs w:val="28"/>
        </w:rPr>
        <w:t>Віталій Коваленко</w:t>
      </w:r>
      <w:r w:rsidRPr="006A69D2">
        <w:rPr>
          <w:rFonts w:ascii="Times New Roman" w:hAnsi="Times New Roman"/>
          <w:sz w:val="28"/>
          <w:szCs w:val="28"/>
        </w:rPr>
        <w:t xml:space="preserve"> </w:t>
      </w:r>
    </w:p>
    <w:p w14:paraId="0E31026D" w14:textId="0936B54A" w:rsidR="006A69D2" w:rsidRDefault="006A69D2" w:rsidP="00D0115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C2A7CFF" w14:textId="77777777" w:rsidR="006A69D2" w:rsidRDefault="006A69D2" w:rsidP="006A69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засідання громадської </w:t>
      </w:r>
    </w:p>
    <w:p w14:paraId="4CC08985" w14:textId="76184560" w:rsidR="006A69D2" w:rsidRDefault="006A69D2" w:rsidP="006A69D2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платформи </w:t>
      </w:r>
      <w:r w:rsidRPr="006A69D2">
        <w:rPr>
          <w:rFonts w:ascii="Times New Roman" w:hAnsi="Times New Roman"/>
          <w:sz w:val="28"/>
          <w:szCs w:val="28"/>
        </w:rPr>
        <w:t xml:space="preserve">впливу </w:t>
      </w:r>
    </w:p>
    <w:p w14:paraId="3D321BDB" w14:textId="5CE01EEA" w:rsidR="00D01150" w:rsidRDefault="006A69D2" w:rsidP="006A69D2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A69D2">
        <w:rPr>
          <w:rFonts w:ascii="Times New Roman" w:hAnsi="Times New Roman"/>
          <w:sz w:val="28"/>
          <w:szCs w:val="28"/>
        </w:rPr>
        <w:t>на прийняття рішень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C7320">
        <w:rPr>
          <w:rFonts w:ascii="Times New Roman" w:hAnsi="Times New Roman"/>
          <w:sz w:val="28"/>
          <w:szCs w:val="28"/>
        </w:rPr>
        <w:t>Наталія Висоцька</w:t>
      </w:r>
    </w:p>
    <w:sectPr w:rsidR="00D01150" w:rsidSect="005255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D35"/>
    <w:multiLevelType w:val="hybridMultilevel"/>
    <w:tmpl w:val="A69086F4"/>
    <w:lvl w:ilvl="0" w:tplc="86DC2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DD40F5"/>
    <w:multiLevelType w:val="hybridMultilevel"/>
    <w:tmpl w:val="8A985944"/>
    <w:lvl w:ilvl="0" w:tplc="7772A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9142CFB"/>
    <w:multiLevelType w:val="multilevel"/>
    <w:tmpl w:val="93B4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24379"/>
    <w:multiLevelType w:val="hybridMultilevel"/>
    <w:tmpl w:val="651EAF20"/>
    <w:lvl w:ilvl="0" w:tplc="0B3A0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08"/>
    <w:rsid w:val="001D1476"/>
    <w:rsid w:val="00255970"/>
    <w:rsid w:val="002960EB"/>
    <w:rsid w:val="002B38DB"/>
    <w:rsid w:val="002C5435"/>
    <w:rsid w:val="00361155"/>
    <w:rsid w:val="003B4265"/>
    <w:rsid w:val="003B63A6"/>
    <w:rsid w:val="003D6572"/>
    <w:rsid w:val="00402DA9"/>
    <w:rsid w:val="004931AD"/>
    <w:rsid w:val="004B03D8"/>
    <w:rsid w:val="004F7AF0"/>
    <w:rsid w:val="005255E1"/>
    <w:rsid w:val="005B4C92"/>
    <w:rsid w:val="005E273E"/>
    <w:rsid w:val="006A69D2"/>
    <w:rsid w:val="00773401"/>
    <w:rsid w:val="008642C8"/>
    <w:rsid w:val="008B7958"/>
    <w:rsid w:val="008E66F1"/>
    <w:rsid w:val="00924974"/>
    <w:rsid w:val="00927E0D"/>
    <w:rsid w:val="00996704"/>
    <w:rsid w:val="009B0559"/>
    <w:rsid w:val="009C7320"/>
    <w:rsid w:val="00A13837"/>
    <w:rsid w:val="00A90808"/>
    <w:rsid w:val="00AA3728"/>
    <w:rsid w:val="00AA3C97"/>
    <w:rsid w:val="00BC3EBA"/>
    <w:rsid w:val="00C23B54"/>
    <w:rsid w:val="00C37AA4"/>
    <w:rsid w:val="00C87849"/>
    <w:rsid w:val="00D01150"/>
    <w:rsid w:val="00D074B8"/>
    <w:rsid w:val="00D47343"/>
    <w:rsid w:val="00DB6118"/>
    <w:rsid w:val="00E461AC"/>
    <w:rsid w:val="00E6135B"/>
    <w:rsid w:val="00E94C31"/>
    <w:rsid w:val="00EF034C"/>
    <w:rsid w:val="00F51538"/>
    <w:rsid w:val="00F661BB"/>
    <w:rsid w:val="00FA1B12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0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9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5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0559"/>
    <w:pPr>
      <w:keepNext/>
      <w:spacing w:before="120"/>
      <w:ind w:left="567"/>
      <w:outlineLvl w:val="2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B0559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B0559"/>
    <w:rPr>
      <w:rFonts w:ascii="Antiqua" w:eastAsia="Times New Roman" w:hAnsi="Antiqua"/>
      <w:b/>
      <w:i/>
      <w:sz w:val="26"/>
      <w:lang w:eastAsia="ru-RU"/>
    </w:rPr>
  </w:style>
  <w:style w:type="character" w:styleId="a3">
    <w:name w:val="Strong"/>
    <w:uiPriority w:val="99"/>
    <w:qFormat/>
    <w:rsid w:val="009B0559"/>
    <w:rPr>
      <w:b/>
      <w:bCs/>
    </w:rPr>
  </w:style>
  <w:style w:type="paragraph" w:styleId="a4">
    <w:name w:val="List Paragraph"/>
    <w:aliases w:val="Paragraphe de liste1,List Paragraph (numbered (a)),References"/>
    <w:basedOn w:val="a"/>
    <w:link w:val="a5"/>
    <w:uiPriority w:val="34"/>
    <w:qFormat/>
    <w:rsid w:val="009B05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4C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C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Paragraphe de liste1 Знак,List Paragraph (numbered (a)) Знак,References Знак"/>
    <w:link w:val="a4"/>
    <w:uiPriority w:val="34"/>
    <w:locked/>
    <w:rsid w:val="005B4C92"/>
    <w:rPr>
      <w:sz w:val="22"/>
      <w:szCs w:val="22"/>
      <w:lang w:val="ru-RU"/>
    </w:rPr>
  </w:style>
  <w:style w:type="character" w:customStyle="1" w:styleId="21">
    <w:name w:val="Основной текст (2) + Полужирный"/>
    <w:basedOn w:val="a0"/>
    <w:rsid w:val="005B4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9"/>
    <w:rPr>
      <w:rFonts w:ascii="Antiqua" w:hAnsi="Antiqua"/>
      <w:sz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55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B0559"/>
    <w:pPr>
      <w:keepNext/>
      <w:spacing w:before="120"/>
      <w:ind w:left="567"/>
      <w:outlineLvl w:val="2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B0559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B0559"/>
    <w:rPr>
      <w:rFonts w:ascii="Antiqua" w:eastAsia="Times New Roman" w:hAnsi="Antiqua"/>
      <w:b/>
      <w:i/>
      <w:sz w:val="26"/>
      <w:lang w:eastAsia="ru-RU"/>
    </w:rPr>
  </w:style>
  <w:style w:type="character" w:styleId="a3">
    <w:name w:val="Strong"/>
    <w:uiPriority w:val="99"/>
    <w:qFormat/>
    <w:rsid w:val="009B0559"/>
    <w:rPr>
      <w:b/>
      <w:bCs/>
    </w:rPr>
  </w:style>
  <w:style w:type="paragraph" w:styleId="a4">
    <w:name w:val="List Paragraph"/>
    <w:aliases w:val="Paragraphe de liste1,List Paragraph (numbered (a)),References"/>
    <w:basedOn w:val="a"/>
    <w:link w:val="a5"/>
    <w:uiPriority w:val="34"/>
    <w:qFormat/>
    <w:rsid w:val="009B05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4C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4C31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Paragraphe de liste1 Знак,List Paragraph (numbered (a)) Знак,References Знак"/>
    <w:link w:val="a4"/>
    <w:uiPriority w:val="34"/>
    <w:locked/>
    <w:rsid w:val="005B4C92"/>
    <w:rPr>
      <w:sz w:val="22"/>
      <w:szCs w:val="22"/>
      <w:lang w:val="ru-RU"/>
    </w:rPr>
  </w:style>
  <w:style w:type="character" w:customStyle="1" w:styleId="21">
    <w:name w:val="Основной текст (2) + Полужирный"/>
    <w:basedOn w:val="a0"/>
    <w:rsid w:val="005B4C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1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EBE-D23B-4E3B-ACF9-ADED5462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Ставицька Тетяна Олександрів</dc:creator>
  <cp:keywords/>
  <dc:description/>
  <cp:lastModifiedBy>Пользователь Windows</cp:lastModifiedBy>
  <cp:revision>5</cp:revision>
  <cp:lastPrinted>2020-08-17T12:58:00Z</cp:lastPrinted>
  <dcterms:created xsi:type="dcterms:W3CDTF">2021-03-18T08:26:00Z</dcterms:created>
  <dcterms:modified xsi:type="dcterms:W3CDTF">2021-03-18T13:37:00Z</dcterms:modified>
</cp:coreProperties>
</file>